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ayout w:type="fixed"/>
        <w:tblLook w:val="0000" w:firstRow="0" w:lastRow="0" w:firstColumn="0" w:lastColumn="0" w:noHBand="0" w:noVBand="0"/>
      </w:tblPr>
      <w:tblGrid>
        <w:gridCol w:w="5376"/>
        <w:gridCol w:w="4200"/>
      </w:tblGrid>
      <w:tr w:rsidR="0097780E" w:rsidTr="0097780E">
        <w:trPr>
          <w:trHeight w:val="288"/>
        </w:trPr>
        <w:tc>
          <w:tcPr>
            <w:tcW w:w="1280" w:type="pct"/>
            <w:shd w:val="clear" w:color="auto" w:fill="auto"/>
          </w:tcPr>
          <w:p w:rsidR="0097780E" w:rsidRPr="0097780E" w:rsidRDefault="002C7E24" w:rsidP="002C7E24">
            <w:pPr>
              <w:pStyle w:val="11TableHeader"/>
              <w:rPr>
                <w:color w:val="000000"/>
                <w:sz w:val="24"/>
              </w:rPr>
            </w:pPr>
            <w:r>
              <w:rPr>
                <w:color w:val="000000"/>
                <w:sz w:val="24"/>
              </w:rPr>
              <w:t>Prof. Dr. Luke Allen Wall BS, MD, FAAP</w:t>
            </w:r>
          </w:p>
        </w:tc>
        <w:tc>
          <w:tcPr>
            <w:tcW w:w="1000" w:type="pct"/>
            <w:shd w:val="clear" w:color="auto" w:fill="auto"/>
          </w:tcPr>
          <w:p w:rsidR="0097780E" w:rsidRPr="0097780E" w:rsidRDefault="0097780E" w:rsidP="0097780E">
            <w:pPr>
              <w:pStyle w:val="11TableHeader"/>
              <w:rPr>
                <w:color w:val="000000"/>
                <w:sz w:val="18"/>
                <w:u w:val="double"/>
              </w:rPr>
            </w:pPr>
          </w:p>
        </w:tc>
      </w:tr>
      <w:tr w:rsidR="0097780E" w:rsidTr="0097780E">
        <w:trPr>
          <w:trHeight w:val="288"/>
        </w:trPr>
        <w:tc>
          <w:tcPr>
            <w:tcW w:w="1280" w:type="pct"/>
            <w:shd w:val="clear" w:color="auto" w:fill="auto"/>
          </w:tcPr>
          <w:p w:rsidR="0097780E" w:rsidRDefault="0097780E" w:rsidP="0097780E">
            <w:pPr>
              <w:spacing w:after="0" w:line="240" w:lineRule="auto"/>
              <w:rPr>
                <w:rFonts w:ascii="Arial" w:hAnsi="Arial" w:cs="Arial"/>
                <w:sz w:val="18"/>
                <w:szCs w:val="18"/>
              </w:rPr>
            </w:pPr>
          </w:p>
        </w:tc>
        <w:tc>
          <w:tcPr>
            <w:tcW w:w="1000" w:type="pct"/>
            <w:shd w:val="clear" w:color="auto" w:fill="auto"/>
          </w:tcPr>
          <w:p w:rsidR="0097780E" w:rsidRDefault="0097780E" w:rsidP="0097780E">
            <w:pPr>
              <w:spacing w:after="0" w:line="240" w:lineRule="auto"/>
              <w:rPr>
                <w:rFonts w:ascii="Arial" w:hAnsi="Arial" w:cs="Arial"/>
                <w:sz w:val="18"/>
                <w:szCs w:val="18"/>
              </w:rPr>
            </w:pPr>
          </w:p>
        </w:tc>
      </w:tr>
      <w:tr w:rsidR="0097780E" w:rsidTr="0097780E">
        <w:trPr>
          <w:trHeight w:val="288"/>
        </w:trPr>
        <w:tc>
          <w:tcPr>
            <w:tcW w:w="1280" w:type="pct"/>
            <w:shd w:val="clear" w:color="auto" w:fill="auto"/>
          </w:tcPr>
          <w:p w:rsidR="006E18F4" w:rsidRDefault="0038416A">
            <w:r>
              <w:rPr>
                <w:noProof/>
              </w:rPr>
              <w:drawing>
                <wp:inline distT="0" distB="0" distL="0" distR="0">
                  <wp:extent cx="950976" cy="95097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ke Allen Wall.png"/>
                          <pic:cNvPicPr/>
                        </pic:nvPicPr>
                        <pic:blipFill>
                          <a:blip r:embed="rId11"/>
                          <a:stretch>
                            <a:fillRect/>
                          </a:stretch>
                        </pic:blipFill>
                        <pic:spPr>
                          <a:xfrm>
                            <a:off x="0" y="0"/>
                            <a:ext cx="950976" cy="950976"/>
                          </a:xfrm>
                          <a:prstGeom prst="rect">
                            <a:avLst/>
                          </a:prstGeom>
                        </pic:spPr>
                      </pic:pic>
                    </a:graphicData>
                  </a:graphic>
                </wp:inline>
              </w:drawing>
            </w:r>
          </w:p>
        </w:tc>
        <w:tc>
          <w:tcPr>
            <w:tcW w:w="1000" w:type="pct"/>
            <w:shd w:val="clear" w:color="auto" w:fill="auto"/>
          </w:tcPr>
          <w:p w:rsidR="0097780E" w:rsidRPr="0097780E" w:rsidRDefault="0097780E" w:rsidP="0097780E">
            <w:pPr>
              <w:pStyle w:val="11TableHeader"/>
              <w:rPr>
                <w:b w:val="0"/>
                <w:color w:val="000000"/>
                <w:sz w:val="18"/>
              </w:rPr>
            </w:pPr>
            <w:r w:rsidRPr="0097780E">
              <w:rPr>
                <w:color w:val="000000"/>
                <w:sz w:val="18"/>
                <w:u w:val="double"/>
              </w:rPr>
              <w:t>Personal Information</w:t>
            </w:r>
          </w:p>
          <w:p w:rsidR="002C7E24" w:rsidRDefault="002C7E24" w:rsidP="0097780E">
            <w:pPr>
              <w:pStyle w:val="11TableHeader"/>
              <w:rPr>
                <w:b w:val="0"/>
                <w:color w:val="000000"/>
                <w:sz w:val="18"/>
              </w:rPr>
            </w:pPr>
            <w:r>
              <w:rPr>
                <w:b w:val="0"/>
                <w:color w:val="000000"/>
                <w:sz w:val="18"/>
              </w:rPr>
              <w:t>LSU Health New Orleans</w:t>
            </w:r>
          </w:p>
          <w:p w:rsidR="002C7E24" w:rsidRDefault="002C7E24" w:rsidP="0097780E">
            <w:pPr>
              <w:pStyle w:val="11TableHeader"/>
              <w:rPr>
                <w:b w:val="0"/>
                <w:color w:val="000000"/>
                <w:sz w:val="18"/>
              </w:rPr>
            </w:pPr>
            <w:r>
              <w:rPr>
                <w:b w:val="0"/>
                <w:color w:val="000000"/>
                <w:sz w:val="18"/>
              </w:rPr>
              <w:t>433 Bolivar Street</w:t>
            </w:r>
          </w:p>
          <w:p w:rsidR="002C7E24" w:rsidRDefault="002C7E24" w:rsidP="0097780E">
            <w:pPr>
              <w:pStyle w:val="11TableHeader"/>
              <w:rPr>
                <w:b w:val="0"/>
                <w:color w:val="000000"/>
                <w:sz w:val="18"/>
              </w:rPr>
            </w:pPr>
            <w:r>
              <w:rPr>
                <w:b w:val="0"/>
                <w:color w:val="000000"/>
                <w:sz w:val="18"/>
              </w:rPr>
              <w:t>New Orleans, Louisiana, United States of America, 70112</w:t>
            </w:r>
          </w:p>
          <w:p w:rsidR="002C7E24" w:rsidRDefault="002C7E24" w:rsidP="0097780E">
            <w:pPr>
              <w:pStyle w:val="11TableHeader"/>
              <w:rPr>
                <w:b w:val="0"/>
                <w:color w:val="000000"/>
                <w:sz w:val="18"/>
              </w:rPr>
            </w:pPr>
            <w:r>
              <w:rPr>
                <w:b w:val="0"/>
                <w:color w:val="000000"/>
                <w:sz w:val="18"/>
              </w:rPr>
              <w:t>Phone: +1 504 896 9589</w:t>
            </w:r>
          </w:p>
          <w:p w:rsidR="002C7E24" w:rsidRDefault="0097780E" w:rsidP="002C7E24">
            <w:pPr>
              <w:pStyle w:val="11TableHeader"/>
              <w:rPr>
                <w:b w:val="0"/>
                <w:color w:val="000000"/>
                <w:sz w:val="18"/>
              </w:rPr>
            </w:pPr>
            <w:r w:rsidRPr="0097780E">
              <w:rPr>
                <w:b w:val="0"/>
                <w:color w:val="000000"/>
                <w:sz w:val="18"/>
              </w:rPr>
              <w:t xml:space="preserve">Email: </w:t>
            </w:r>
            <w:r>
              <w:rPr>
                <w:b w:val="0"/>
                <w:color w:val="000000"/>
                <w:sz w:val="18"/>
              </w:rPr>
              <w:t>lwall@lsuhsc.edu</w:t>
            </w:r>
          </w:p>
          <w:p w:rsidR="0097780E" w:rsidRPr="0097780E" w:rsidRDefault="004E4813" w:rsidP="00600B60">
            <w:pPr>
              <w:pStyle w:val="11TableHeader"/>
              <w:rPr>
                <w:b w:val="0"/>
                <w:color w:val="000000"/>
                <w:sz w:val="18"/>
              </w:rPr>
            </w:pPr>
            <w:r>
              <w:rPr>
                <w:b w:val="0"/>
                <w:color w:val="000000"/>
                <w:sz w:val="18"/>
              </w:rPr>
              <w:t>Special</w:t>
            </w:r>
            <w:r w:rsidR="0097780E" w:rsidRPr="0097780E">
              <w:rPr>
                <w:b w:val="0"/>
                <w:color w:val="000000"/>
                <w:sz w:val="18"/>
              </w:rPr>
              <w:t xml:space="preserve">ty: </w:t>
            </w:r>
            <w:r>
              <w:rPr>
                <w:b w:val="0"/>
                <w:color w:val="000000"/>
                <w:sz w:val="18"/>
              </w:rPr>
              <w:t>Allergology | Immunology | Pediatrics</w:t>
            </w:r>
          </w:p>
        </w:tc>
      </w:tr>
    </w:tbl>
    <w:p w:rsidR="00FE665B" w:rsidRDefault="00FE665B"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1714"/>
        <w:gridCol w:w="5133"/>
        <w:gridCol w:w="1149"/>
        <w:gridCol w:w="938"/>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5"/>
          </w:tcPr>
          <w:p w:rsidR="0097780E" w:rsidRDefault="0097780E" w:rsidP="0097780E">
            <w:pPr>
              <w:pStyle w:val="11TableHeader"/>
              <w:rPr>
                <w:rFonts w:ascii="Arial" w:hAnsi="Arial" w:cs="Arial"/>
                <w:sz w:val="18"/>
                <w:szCs w:val="18"/>
              </w:rPr>
            </w:pPr>
            <w:r w:rsidRPr="0097780E">
              <w:t>Professional Affiliations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1TableHeader"/>
              <w:jc w:val="center"/>
              <w:rPr>
                <w:color w:val="000000"/>
                <w:sz w:val="18"/>
              </w:rPr>
            </w:pPr>
            <w:proofErr w:type="spellStart"/>
            <w:r w:rsidRPr="0097780E">
              <w:rPr>
                <w:color w:val="000000"/>
                <w:sz w:val="18"/>
              </w:rPr>
              <w:t>S.No</w:t>
            </w:r>
            <w:proofErr w:type="spellEnd"/>
          </w:p>
        </w:tc>
        <w:tc>
          <w:tcPr>
            <w:tcW w:w="895" w:type="pct"/>
            <w:shd w:val="clear" w:color="auto" w:fill="91ADD7"/>
          </w:tcPr>
          <w:p w:rsidR="0097780E" w:rsidRPr="0097780E" w:rsidRDefault="0097780E" w:rsidP="0097780E">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Role</w:t>
            </w:r>
          </w:p>
        </w:tc>
        <w:tc>
          <w:tcPr>
            <w:tcW w:w="2680" w:type="pct"/>
            <w:shd w:val="clear" w:color="auto" w:fill="91ADD7"/>
          </w:tcPr>
          <w:p w:rsidR="0097780E" w:rsidRPr="0097780E" w:rsidRDefault="0097780E" w:rsidP="00751888">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Department &amp; </w:t>
            </w:r>
            <w:r w:rsidR="00751888">
              <w:rPr>
                <w:color w:val="000000"/>
                <w:sz w:val="18"/>
              </w:rPr>
              <w:t>Institution</w:t>
            </w:r>
          </w:p>
        </w:tc>
        <w:tc>
          <w:tcPr>
            <w:tcW w:w="600" w:type="pct"/>
            <w:shd w:val="clear" w:color="auto" w:fill="91ADD7"/>
          </w:tcPr>
          <w:p w:rsidR="0097780E" w:rsidRPr="0097780E" w:rsidRDefault="0097780E"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Start </w:t>
            </w:r>
            <w:r w:rsidR="00E9729C">
              <w:rPr>
                <w:color w:val="000000"/>
                <w:sz w:val="18"/>
              </w:rPr>
              <w:t>Date</w:t>
            </w:r>
          </w:p>
        </w:tc>
        <w:tc>
          <w:tcPr>
            <w:tcW w:w="490" w:type="pct"/>
            <w:shd w:val="clear" w:color="auto" w:fill="91ADD7"/>
          </w:tcPr>
          <w:p w:rsidR="0097780E" w:rsidRPr="0097780E" w:rsidRDefault="0097780E"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1</w:t>
            </w:r>
          </w:p>
        </w:tc>
        <w:tc>
          <w:tcPr>
            <w:tcW w:w="1714" w:type="dxa"/>
          </w:tcPr>
          <w:p w:rsidR="006E18F4" w:rsidRDefault="0038416A">
            <w:pPr>
              <w:cnfStyle w:val="000000100000" w:firstRow="0" w:lastRow="0" w:firstColumn="0" w:lastColumn="0" w:oddVBand="0" w:evenVBand="0" w:oddHBand="1" w:evenHBand="0" w:firstRowFirstColumn="0" w:firstRowLastColumn="0" w:lastRowFirstColumn="0" w:lastRowLastColumn="0"/>
            </w:pPr>
            <w:r>
              <w:t>Consultant</w:t>
            </w:r>
          </w:p>
        </w:tc>
        <w:tc>
          <w:tcPr>
            <w:tcW w:w="5133" w:type="dxa"/>
          </w:tcPr>
          <w:p w:rsidR="006E18F4" w:rsidRDefault="0038416A">
            <w:pPr>
              <w:cnfStyle w:val="000000100000" w:firstRow="0" w:lastRow="0" w:firstColumn="0" w:lastColumn="0" w:oddVBand="0" w:evenVBand="0" w:oddHBand="1" w:evenHBand="0" w:firstRowFirstColumn="0" w:firstRowLastColumn="0" w:lastRowFirstColumn="0" w:lastRowLastColumn="0"/>
            </w:pPr>
            <w:r>
              <w:t xml:space="preserve">Allergy, Children's Hospital Pediatrics, Specialty Care &amp; Outpatient Therapy - </w:t>
            </w:r>
            <w:r>
              <w:t>Covington</w:t>
            </w:r>
          </w:p>
        </w:tc>
        <w:tc>
          <w:tcPr>
            <w:tcW w:w="1149"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2</w:t>
            </w:r>
          </w:p>
        </w:tc>
        <w:tc>
          <w:tcPr>
            <w:tcW w:w="1714" w:type="dxa"/>
          </w:tcPr>
          <w:p w:rsidR="006E18F4" w:rsidRDefault="0038416A">
            <w:pPr>
              <w:cnfStyle w:val="000000010000" w:firstRow="0" w:lastRow="0" w:firstColumn="0" w:lastColumn="0" w:oddVBand="0" w:evenVBand="0" w:oddHBand="0" w:evenHBand="1" w:firstRowFirstColumn="0" w:firstRowLastColumn="0" w:lastRowFirstColumn="0" w:lastRowLastColumn="0"/>
            </w:pPr>
            <w:r>
              <w:t>Consultant</w:t>
            </w:r>
          </w:p>
        </w:tc>
        <w:tc>
          <w:tcPr>
            <w:tcW w:w="5133" w:type="dxa"/>
          </w:tcPr>
          <w:p w:rsidR="006E18F4" w:rsidRDefault="0038416A">
            <w:pPr>
              <w:cnfStyle w:val="000000010000" w:firstRow="0" w:lastRow="0" w:firstColumn="0" w:lastColumn="0" w:oddVBand="0" w:evenVBand="0" w:oddHBand="0" w:evenHBand="1" w:firstRowFirstColumn="0" w:firstRowLastColumn="0" w:lastRowFirstColumn="0" w:lastRowLastColumn="0"/>
            </w:pPr>
            <w:r>
              <w:t>Allergy and Immunology, Children's Hospital Specialty Care - Baton Rouge</w:t>
            </w:r>
          </w:p>
        </w:tc>
        <w:tc>
          <w:tcPr>
            <w:tcW w:w="1149"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3</w:t>
            </w:r>
          </w:p>
        </w:tc>
        <w:tc>
          <w:tcPr>
            <w:tcW w:w="1714" w:type="dxa"/>
          </w:tcPr>
          <w:p w:rsidR="006E18F4" w:rsidRDefault="0038416A">
            <w:pPr>
              <w:cnfStyle w:val="000000100000" w:firstRow="0" w:lastRow="0" w:firstColumn="0" w:lastColumn="0" w:oddVBand="0" w:evenVBand="0" w:oddHBand="1" w:evenHBand="0" w:firstRowFirstColumn="0" w:firstRowLastColumn="0" w:lastRowFirstColumn="0" w:lastRowLastColumn="0"/>
            </w:pPr>
            <w:r>
              <w:t>Associate Professor</w:t>
            </w:r>
          </w:p>
        </w:tc>
        <w:tc>
          <w:tcPr>
            <w:tcW w:w="5133" w:type="dxa"/>
          </w:tcPr>
          <w:p w:rsidR="006E18F4" w:rsidRDefault="0038416A">
            <w:pPr>
              <w:cnfStyle w:val="000000100000" w:firstRow="0" w:lastRow="0" w:firstColumn="0" w:lastColumn="0" w:oddVBand="0" w:evenVBand="0" w:oddHBand="1" w:evenHBand="0" w:firstRowFirstColumn="0" w:firstRowLastColumn="0" w:lastRowFirstColumn="0" w:lastRowLastColumn="0"/>
            </w:pPr>
            <w:r>
              <w:t>Pediatrics, Allergy and Immunology, LSU Health New Orleans</w:t>
            </w:r>
          </w:p>
        </w:tc>
        <w:tc>
          <w:tcPr>
            <w:tcW w:w="1149"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4</w:t>
            </w:r>
          </w:p>
        </w:tc>
        <w:tc>
          <w:tcPr>
            <w:tcW w:w="1714" w:type="dxa"/>
          </w:tcPr>
          <w:p w:rsidR="006E18F4" w:rsidRDefault="0038416A">
            <w:pPr>
              <w:cnfStyle w:val="000000010000" w:firstRow="0" w:lastRow="0" w:firstColumn="0" w:lastColumn="0" w:oddVBand="0" w:evenVBand="0" w:oddHBand="0" w:evenHBand="1" w:firstRowFirstColumn="0" w:firstRowLastColumn="0" w:lastRowFirstColumn="0" w:lastRowLastColumn="0"/>
            </w:pPr>
            <w:r>
              <w:t>Consultant</w:t>
            </w:r>
          </w:p>
        </w:tc>
        <w:tc>
          <w:tcPr>
            <w:tcW w:w="5133" w:type="dxa"/>
          </w:tcPr>
          <w:p w:rsidR="006E18F4" w:rsidRDefault="0038416A">
            <w:pPr>
              <w:cnfStyle w:val="000000010000" w:firstRow="0" w:lastRow="0" w:firstColumn="0" w:lastColumn="0" w:oddVBand="0" w:evenVBand="0" w:oddHBand="0" w:evenHBand="1" w:firstRowFirstColumn="0" w:firstRowLastColumn="0" w:lastRowFirstColumn="0" w:lastRowLastColumn="0"/>
            </w:pPr>
            <w:r>
              <w:t xml:space="preserve">Allergy Immunology, Manning Family Children's </w:t>
            </w:r>
            <w:r>
              <w:t>Pediatrics - Houma</w:t>
            </w:r>
          </w:p>
        </w:tc>
        <w:tc>
          <w:tcPr>
            <w:tcW w:w="1149"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5</w:t>
            </w:r>
          </w:p>
        </w:tc>
        <w:tc>
          <w:tcPr>
            <w:tcW w:w="1714" w:type="dxa"/>
          </w:tcPr>
          <w:p w:rsidR="006E18F4" w:rsidRDefault="0038416A">
            <w:pPr>
              <w:cnfStyle w:val="000000100000" w:firstRow="0" w:lastRow="0" w:firstColumn="0" w:lastColumn="0" w:oddVBand="0" w:evenVBand="0" w:oddHBand="1" w:evenHBand="0" w:firstRowFirstColumn="0" w:firstRowLastColumn="0" w:lastRowFirstColumn="0" w:lastRowLastColumn="0"/>
            </w:pPr>
            <w:r>
              <w:t>Consultant</w:t>
            </w:r>
          </w:p>
        </w:tc>
        <w:tc>
          <w:tcPr>
            <w:tcW w:w="5133" w:type="dxa"/>
          </w:tcPr>
          <w:p w:rsidR="006E18F4" w:rsidRDefault="0038416A">
            <w:pPr>
              <w:cnfStyle w:val="000000100000" w:firstRow="0" w:lastRow="0" w:firstColumn="0" w:lastColumn="0" w:oddVBand="0" w:evenVBand="0" w:oddHBand="1" w:evenHBand="0" w:firstRowFirstColumn="0" w:firstRowLastColumn="0" w:lastRowFirstColumn="0" w:lastRowLastColumn="0"/>
            </w:pPr>
            <w:r>
              <w:t>North Oaks Health System</w:t>
            </w:r>
          </w:p>
        </w:tc>
        <w:tc>
          <w:tcPr>
            <w:tcW w:w="1149"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r>
    </w:tbl>
    <w:p w:rsidR="00B66EB3" w:rsidRDefault="00B66EB3"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1714"/>
        <w:gridCol w:w="5133"/>
        <w:gridCol w:w="1149"/>
        <w:gridCol w:w="938"/>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5"/>
          </w:tcPr>
          <w:p w:rsidR="0097780E" w:rsidRDefault="0097780E" w:rsidP="0097780E">
            <w:pPr>
              <w:pStyle w:val="11TableHeader"/>
              <w:rPr>
                <w:rFonts w:ascii="Arial" w:hAnsi="Arial" w:cs="Arial"/>
                <w:sz w:val="18"/>
                <w:szCs w:val="18"/>
              </w:rPr>
            </w:pPr>
            <w:r w:rsidRPr="0097780E">
              <w:t>Educational Background</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89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Education</w:t>
            </w:r>
          </w:p>
        </w:tc>
        <w:tc>
          <w:tcPr>
            <w:tcW w:w="2680"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Department &amp; </w:t>
            </w:r>
            <w:r w:rsidR="00751888">
              <w:rPr>
                <w:color w:val="000000"/>
                <w:sz w:val="18"/>
              </w:rPr>
              <w:t>Institution</w:t>
            </w:r>
          </w:p>
        </w:tc>
        <w:tc>
          <w:tcPr>
            <w:tcW w:w="600"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Start </w:t>
            </w:r>
            <w:r w:rsidR="00E9729C">
              <w:rPr>
                <w:color w:val="000000"/>
                <w:sz w:val="18"/>
              </w:rPr>
              <w:t>Date</w:t>
            </w:r>
          </w:p>
        </w:tc>
        <w:tc>
          <w:tcPr>
            <w:tcW w:w="490"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1</w:t>
            </w:r>
          </w:p>
        </w:tc>
        <w:tc>
          <w:tcPr>
            <w:tcW w:w="1714" w:type="dxa"/>
          </w:tcPr>
          <w:p w:rsidR="006E18F4" w:rsidRDefault="0038416A">
            <w:pPr>
              <w:cnfStyle w:val="000000100000" w:firstRow="0" w:lastRow="0" w:firstColumn="0" w:lastColumn="0" w:oddVBand="0" w:evenVBand="0" w:oddHBand="1" w:evenHBand="0" w:firstRowFirstColumn="0" w:firstRowLastColumn="0" w:lastRowFirstColumn="0" w:lastRowLastColumn="0"/>
            </w:pPr>
            <w:r>
              <w:t>Board Certified</w:t>
            </w:r>
          </w:p>
        </w:tc>
        <w:tc>
          <w:tcPr>
            <w:tcW w:w="5133" w:type="dxa"/>
          </w:tcPr>
          <w:p w:rsidR="006E18F4" w:rsidRDefault="0038416A">
            <w:pPr>
              <w:cnfStyle w:val="000000100000" w:firstRow="0" w:lastRow="0" w:firstColumn="0" w:lastColumn="0" w:oddVBand="0" w:evenVBand="0" w:oddHBand="1" w:evenHBand="0" w:firstRowFirstColumn="0" w:firstRowLastColumn="0" w:lastRowFirstColumn="0" w:lastRowLastColumn="0"/>
            </w:pPr>
            <w:r>
              <w:t>Allergy and Immunology, American Board of Allergy and Immunology</w:t>
            </w:r>
          </w:p>
        </w:tc>
        <w:tc>
          <w:tcPr>
            <w:tcW w:w="1149"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2</w:t>
            </w:r>
          </w:p>
        </w:tc>
        <w:tc>
          <w:tcPr>
            <w:tcW w:w="1714" w:type="dxa"/>
          </w:tcPr>
          <w:p w:rsidR="006E18F4" w:rsidRDefault="0038416A">
            <w:pPr>
              <w:cnfStyle w:val="000000010000" w:firstRow="0" w:lastRow="0" w:firstColumn="0" w:lastColumn="0" w:oddVBand="0" w:evenVBand="0" w:oddHBand="0" w:evenHBand="1" w:firstRowFirstColumn="0" w:firstRowLastColumn="0" w:lastRowFirstColumn="0" w:lastRowLastColumn="0"/>
            </w:pPr>
            <w:r>
              <w:t xml:space="preserve">Board </w:t>
            </w:r>
            <w:r>
              <w:t>Certified</w:t>
            </w:r>
          </w:p>
        </w:tc>
        <w:tc>
          <w:tcPr>
            <w:tcW w:w="5133" w:type="dxa"/>
          </w:tcPr>
          <w:p w:rsidR="006E18F4" w:rsidRDefault="0038416A">
            <w:pPr>
              <w:cnfStyle w:val="000000010000" w:firstRow="0" w:lastRow="0" w:firstColumn="0" w:lastColumn="0" w:oddVBand="0" w:evenVBand="0" w:oddHBand="0" w:evenHBand="1" w:firstRowFirstColumn="0" w:firstRowLastColumn="0" w:lastRowFirstColumn="0" w:lastRowLastColumn="0"/>
            </w:pPr>
            <w:r>
              <w:t>Pediatrics, American Board of Pediatrics</w:t>
            </w:r>
          </w:p>
        </w:tc>
        <w:tc>
          <w:tcPr>
            <w:tcW w:w="1149"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3</w:t>
            </w:r>
          </w:p>
        </w:tc>
        <w:tc>
          <w:tcPr>
            <w:tcW w:w="1714" w:type="dxa"/>
          </w:tcPr>
          <w:p w:rsidR="006E18F4" w:rsidRDefault="0038416A">
            <w:pPr>
              <w:cnfStyle w:val="000000100000" w:firstRow="0" w:lastRow="0" w:firstColumn="0" w:lastColumn="0" w:oddVBand="0" w:evenVBand="0" w:oddHBand="1" w:evenHBand="0" w:firstRowFirstColumn="0" w:firstRowLastColumn="0" w:lastRowFirstColumn="0" w:lastRowLastColumn="0"/>
            </w:pPr>
            <w:r>
              <w:t>Fellowship</w:t>
            </w:r>
          </w:p>
        </w:tc>
        <w:tc>
          <w:tcPr>
            <w:tcW w:w="5133" w:type="dxa"/>
          </w:tcPr>
          <w:p w:rsidR="006E18F4" w:rsidRDefault="0038416A">
            <w:pPr>
              <w:cnfStyle w:val="000000100000" w:firstRow="0" w:lastRow="0" w:firstColumn="0" w:lastColumn="0" w:oddVBand="0" w:evenVBand="0" w:oddHBand="1" w:evenHBand="0" w:firstRowFirstColumn="0" w:firstRowLastColumn="0" w:lastRowFirstColumn="0" w:lastRowLastColumn="0"/>
            </w:pPr>
            <w:r>
              <w:t>American Academy of Pediatrics</w:t>
            </w:r>
          </w:p>
        </w:tc>
        <w:tc>
          <w:tcPr>
            <w:tcW w:w="1149"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4</w:t>
            </w:r>
          </w:p>
        </w:tc>
        <w:tc>
          <w:tcPr>
            <w:tcW w:w="1714" w:type="dxa"/>
          </w:tcPr>
          <w:p w:rsidR="006E18F4" w:rsidRDefault="0038416A">
            <w:pPr>
              <w:cnfStyle w:val="000000010000" w:firstRow="0" w:lastRow="0" w:firstColumn="0" w:lastColumn="0" w:oddVBand="0" w:evenVBand="0" w:oddHBand="0" w:evenHBand="1" w:firstRowFirstColumn="0" w:firstRowLastColumn="0" w:lastRowFirstColumn="0" w:lastRowLastColumn="0"/>
            </w:pPr>
            <w:r>
              <w:t>Fellowship</w:t>
            </w:r>
          </w:p>
        </w:tc>
        <w:tc>
          <w:tcPr>
            <w:tcW w:w="5133" w:type="dxa"/>
          </w:tcPr>
          <w:p w:rsidR="006E18F4" w:rsidRDefault="0038416A">
            <w:pPr>
              <w:cnfStyle w:val="000000010000" w:firstRow="0" w:lastRow="0" w:firstColumn="0" w:lastColumn="0" w:oddVBand="0" w:evenVBand="0" w:oddHBand="0" w:evenHBand="1" w:firstRowFirstColumn="0" w:firstRowLastColumn="0" w:lastRowFirstColumn="0" w:lastRowLastColumn="0"/>
            </w:pPr>
            <w:r>
              <w:t>Allergy Immunology and Rheumatology, University Medical Center New Orleans</w:t>
            </w:r>
          </w:p>
        </w:tc>
        <w:tc>
          <w:tcPr>
            <w:tcW w:w="1149"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2011</w:t>
            </w:r>
          </w:p>
        </w:tc>
        <w:tc>
          <w:tcPr>
            <w:tcW w:w="93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2013</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5</w:t>
            </w:r>
          </w:p>
        </w:tc>
        <w:tc>
          <w:tcPr>
            <w:tcW w:w="1714" w:type="dxa"/>
          </w:tcPr>
          <w:p w:rsidR="006E18F4" w:rsidRDefault="0038416A">
            <w:pPr>
              <w:cnfStyle w:val="000000100000" w:firstRow="0" w:lastRow="0" w:firstColumn="0" w:lastColumn="0" w:oddVBand="0" w:evenVBand="0" w:oddHBand="1" w:evenHBand="0" w:firstRowFirstColumn="0" w:firstRowLastColumn="0" w:lastRowFirstColumn="0" w:lastRowLastColumn="0"/>
            </w:pPr>
            <w:r>
              <w:t>Residency</w:t>
            </w:r>
          </w:p>
        </w:tc>
        <w:tc>
          <w:tcPr>
            <w:tcW w:w="5133" w:type="dxa"/>
          </w:tcPr>
          <w:p w:rsidR="006E18F4" w:rsidRDefault="0038416A">
            <w:pPr>
              <w:cnfStyle w:val="000000100000" w:firstRow="0" w:lastRow="0" w:firstColumn="0" w:lastColumn="0" w:oddVBand="0" w:evenVBand="0" w:oddHBand="1" w:evenHBand="0" w:firstRowFirstColumn="0" w:firstRowLastColumn="0" w:lastRowFirstColumn="0" w:lastRowLastColumn="0"/>
            </w:pPr>
            <w:r>
              <w:t xml:space="preserve">Pediatrics, Louisiana State University </w:t>
            </w:r>
            <w:r>
              <w:t>Health Sciences Center New Orleans</w:t>
            </w:r>
          </w:p>
        </w:tc>
        <w:tc>
          <w:tcPr>
            <w:tcW w:w="1149"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2007</w:t>
            </w:r>
          </w:p>
        </w:tc>
        <w:tc>
          <w:tcPr>
            <w:tcW w:w="93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2010</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6</w:t>
            </w:r>
          </w:p>
        </w:tc>
        <w:tc>
          <w:tcPr>
            <w:tcW w:w="1714" w:type="dxa"/>
          </w:tcPr>
          <w:p w:rsidR="006E18F4" w:rsidRDefault="0038416A">
            <w:pPr>
              <w:cnfStyle w:val="000000010000" w:firstRow="0" w:lastRow="0" w:firstColumn="0" w:lastColumn="0" w:oddVBand="0" w:evenVBand="0" w:oddHBand="0" w:evenHBand="1" w:firstRowFirstColumn="0" w:firstRowLastColumn="0" w:lastRowFirstColumn="0" w:lastRowLastColumn="0"/>
            </w:pPr>
            <w:r>
              <w:t>Master</w:t>
            </w:r>
          </w:p>
        </w:tc>
        <w:tc>
          <w:tcPr>
            <w:tcW w:w="5133" w:type="dxa"/>
          </w:tcPr>
          <w:p w:rsidR="006E18F4" w:rsidRDefault="0038416A">
            <w:pPr>
              <w:cnfStyle w:val="000000010000" w:firstRow="0" w:lastRow="0" w:firstColumn="0" w:lastColumn="0" w:oddVBand="0" w:evenVBand="0" w:oddHBand="0" w:evenHBand="1" w:firstRowFirstColumn="0" w:firstRowLastColumn="0" w:lastRowFirstColumn="0" w:lastRowLastColumn="0"/>
            </w:pPr>
            <w:r>
              <w:t>Louisiana State University Health Sciences Center New Orleans</w:t>
            </w:r>
          </w:p>
        </w:tc>
        <w:tc>
          <w:tcPr>
            <w:tcW w:w="1149"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2007</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7</w:t>
            </w:r>
          </w:p>
        </w:tc>
        <w:tc>
          <w:tcPr>
            <w:tcW w:w="1714" w:type="dxa"/>
          </w:tcPr>
          <w:p w:rsidR="006E18F4" w:rsidRDefault="0038416A">
            <w:pPr>
              <w:cnfStyle w:val="000000100000" w:firstRow="0" w:lastRow="0" w:firstColumn="0" w:lastColumn="0" w:oddVBand="0" w:evenVBand="0" w:oddHBand="1" w:evenHBand="0" w:firstRowFirstColumn="0" w:firstRowLastColumn="0" w:lastRowFirstColumn="0" w:lastRowLastColumn="0"/>
            </w:pPr>
            <w:r>
              <w:t>Bachelor</w:t>
            </w:r>
          </w:p>
        </w:tc>
        <w:tc>
          <w:tcPr>
            <w:tcW w:w="5133" w:type="dxa"/>
          </w:tcPr>
          <w:p w:rsidR="006E18F4" w:rsidRDefault="0038416A">
            <w:pPr>
              <w:cnfStyle w:val="000000100000" w:firstRow="0" w:lastRow="0" w:firstColumn="0" w:lastColumn="0" w:oddVBand="0" w:evenVBand="0" w:oddHBand="1" w:evenHBand="0" w:firstRowFirstColumn="0" w:firstRowLastColumn="0" w:lastRowFirstColumn="0" w:lastRowLastColumn="0"/>
            </w:pPr>
            <w:r>
              <w:t>Louisiana State University College of Basic Sciences</w:t>
            </w:r>
          </w:p>
        </w:tc>
        <w:tc>
          <w:tcPr>
            <w:tcW w:w="1149"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2001</w:t>
            </w:r>
          </w:p>
        </w:tc>
      </w:tr>
    </w:tbl>
    <w:p w:rsidR="003F3531" w:rsidRDefault="003F3531" w:rsidP="00763471">
      <w:pPr>
        <w:spacing w:after="0" w:line="240" w:lineRule="auto"/>
        <w:rPr>
          <w:rFonts w:ascii="Arial" w:hAnsi="Arial" w:cs="Arial"/>
          <w:sz w:val="18"/>
          <w:szCs w:val="18"/>
        </w:rPr>
      </w:pPr>
    </w:p>
    <w:tbl>
      <w:tblPr>
        <w:tblW w:w="5000" w:type="pct"/>
        <w:jc w:val="center"/>
        <w:tblLayout w:type="fixed"/>
        <w:tblLook w:val="0000" w:firstRow="0" w:lastRow="0" w:firstColumn="0" w:lastColumn="0" w:noHBand="0" w:noVBand="0"/>
      </w:tblPr>
      <w:tblGrid>
        <w:gridCol w:w="774"/>
        <w:gridCol w:w="8802"/>
      </w:tblGrid>
      <w:tr w:rsidR="0097780E" w:rsidTr="0097780E">
        <w:trPr>
          <w:cantSplit/>
          <w:trHeight w:val="288"/>
          <w:tblHeader/>
          <w:jc w:val="center"/>
        </w:trPr>
        <w:tc>
          <w:tcPr>
            <w:tcW w:w="5000" w:type="pct"/>
            <w:gridSpan w:val="2"/>
            <w:tcBorders>
              <w:top w:val="single" w:sz="4" w:space="0" w:color="7BA0CD"/>
              <w:left w:val="single" w:sz="4" w:space="0" w:color="7BA0CD"/>
              <w:bottom w:val="single" w:sz="4" w:space="0" w:color="7BA0CD"/>
            </w:tcBorders>
            <w:shd w:val="clear" w:color="auto" w:fill="4F81BD"/>
            <w:vAlign w:val="center"/>
          </w:tcPr>
          <w:p w:rsidR="0097780E" w:rsidRPr="008036F8" w:rsidRDefault="0097780E" w:rsidP="0097780E">
            <w:pPr>
              <w:pStyle w:val="11TableHeader"/>
              <w:rPr>
                <w:rFonts w:ascii="Arial" w:hAnsi="Arial" w:cs="Arial"/>
                <w:b w:val="0"/>
                <w:sz w:val="18"/>
                <w:szCs w:val="18"/>
              </w:rPr>
            </w:pPr>
            <w:r w:rsidRPr="008036F8">
              <w:rPr>
                <w:b w:val="0"/>
              </w:rPr>
              <w:t>Areas of Interest</w:t>
            </w:r>
          </w:p>
        </w:tc>
      </w:tr>
      <w:tr w:rsidR="0097780E" w:rsidTr="0097780E">
        <w:trPr>
          <w:cantSplit/>
          <w:trHeight w:val="288"/>
          <w:jc w:val="center"/>
        </w:trPr>
        <w:tc>
          <w:tcPr>
            <w:tcW w:w="404" w:type="pct"/>
            <w:tcBorders>
              <w:top w:val="single" w:sz="4" w:space="0" w:color="7BA0CD"/>
              <w:left w:val="single" w:sz="4" w:space="0" w:color="7BA0CD"/>
              <w:bottom w:val="single" w:sz="4" w:space="0" w:color="7BA0CD"/>
              <w:right w:val="single" w:sz="4" w:space="0" w:color="7BA0CD"/>
            </w:tcBorders>
            <w:shd w:val="clear" w:color="auto" w:fill="D3DFEE"/>
            <w:vAlign w:val="center"/>
          </w:tcPr>
          <w:p w:rsidR="0097780E" w:rsidRPr="0097780E" w:rsidRDefault="0097780E" w:rsidP="0097780E">
            <w:pPr>
              <w:pStyle w:val="12TableTitle"/>
              <w:rPr>
                <w:b w:val="0"/>
                <w:sz w:val="18"/>
              </w:rPr>
            </w:pPr>
            <w:r>
              <w:rPr>
                <w:rStyle w:val="CommentsStyle"/>
                <w:b w:val="0"/>
              </w:rPr>
              <w:t>1</w:t>
            </w:r>
          </w:p>
        </w:tc>
        <w:tc>
          <w:tcPr>
            <w:tcW w:w="4596" w:type="pct"/>
            <w:tcBorders>
              <w:top w:val="single" w:sz="4" w:space="0" w:color="7BA0CD"/>
              <w:left w:val="single" w:sz="4" w:space="0" w:color="7BA0CD"/>
              <w:bottom w:val="single" w:sz="4" w:space="0" w:color="7BA0CD"/>
              <w:right w:val="single" w:sz="4" w:space="0" w:color="7BA0CD"/>
            </w:tcBorders>
            <w:shd w:val="clear" w:color="auto" w:fill="D3DFEE"/>
            <w:vAlign w:val="center"/>
          </w:tcPr>
          <w:p w:rsidR="0097780E" w:rsidRPr="0097780E" w:rsidRDefault="0097780E" w:rsidP="0097780E">
            <w:pPr>
              <w:pStyle w:val="12TableTitle"/>
              <w:jc w:val="left"/>
              <w:rPr>
                <w:b w:val="0"/>
                <w:sz w:val="18"/>
              </w:rPr>
            </w:pPr>
            <w:r>
              <w:rPr>
                <w:rStyle w:val="CommentsStyle"/>
                <w:b w:val="0"/>
              </w:rPr>
              <w:t>Allergic Diseases, Asthma, FOXP1 (Chromosome 3p13) Deficiency, Pediatric Chronic Cough, Primary Immunodeficiencies</w:t>
            </w:r>
          </w:p>
        </w:tc>
      </w:tr>
    </w:tbl>
    <w:p w:rsidR="00964A02" w:rsidRDefault="00964A02"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Editorial Responsibility</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B0ED5">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w:t>
            </w:r>
            <w:r w:rsidRPr="0097780E">
              <w:rPr>
                <w:color w:val="000000"/>
                <w:sz w:val="18"/>
              </w:rPr>
              <w:t xml:space="preserve"> Committee Name &amp; Editorial Board Name</w:t>
            </w:r>
            <w:r w:rsidR="004F244E">
              <w:rPr>
                <w:color w:val="000000"/>
                <w:sz w:val="18"/>
              </w:rPr>
              <w:t xml:space="preserve"> </w:t>
            </w:r>
            <w:r w:rsidRPr="0097780E">
              <w:rPr>
                <w:color w:val="000000"/>
                <w:sz w:val="18"/>
              </w:rPr>
              <w:t xml:space="preserve">(Start </w:t>
            </w:r>
            <w:r w:rsidR="007B0ED5">
              <w:rPr>
                <w:color w:val="000000"/>
                <w:sz w:val="18"/>
              </w:rPr>
              <w:t>Date</w:t>
            </w:r>
            <w:r w:rsidR="00C52BD3">
              <w:rPr>
                <w:color w:val="000000"/>
                <w:sz w:val="18"/>
              </w:rPr>
              <w:t xml:space="preserve"> </w:t>
            </w:r>
            <w:r w:rsidRPr="0097780E">
              <w:rPr>
                <w:color w:val="000000"/>
                <w:sz w:val="18"/>
              </w:rPr>
              <w:t>-</w:t>
            </w:r>
            <w:r w:rsidR="00C52BD3">
              <w:rPr>
                <w:color w:val="000000"/>
                <w:sz w:val="18"/>
              </w:rPr>
              <w:t xml:space="preserve"> </w:t>
            </w:r>
            <w:r w:rsidRPr="0097780E">
              <w:rPr>
                <w:color w:val="000000"/>
                <w:sz w:val="18"/>
              </w:rPr>
              <w:t xml:space="preserve">End </w:t>
            </w:r>
            <w:r w:rsidR="007B0ED5">
              <w:rPr>
                <w:color w:val="000000"/>
                <w:sz w:val="18"/>
              </w:rPr>
              <w:t>Date</w:t>
            </w:r>
            <w:r w:rsidRPr="0097780E">
              <w:rPr>
                <w:color w:val="000000"/>
                <w:sz w:val="18"/>
              </w:rPr>
              <w:t xml:space="preserve">) </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1</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r>
              <w:rPr>
                <w:u w:val="single"/>
              </w:rPr>
              <w:t>Review Editor</w:t>
            </w:r>
            <w:r>
              <w:t xml:space="preserve">: Primary Immunodeficiencies, Frontiers in </w:t>
            </w:r>
            <w:r>
              <w:t>Immunology</w:t>
            </w:r>
          </w:p>
        </w:tc>
      </w:tr>
    </w:tbl>
    <w:p w:rsidR="00BF2A68" w:rsidRDefault="00BF2A68"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Presentations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Event Name, Title, Ro</w:t>
            </w:r>
            <w:r w:rsidR="009112CB">
              <w:rPr>
                <w:color w:val="000000"/>
                <w:sz w:val="18"/>
              </w:rPr>
              <w:t>le, Participation Date, City, State</w:t>
            </w:r>
            <w:r w:rsidR="002D522D">
              <w:rPr>
                <w:color w:val="000000"/>
                <w:sz w:val="18"/>
              </w:rPr>
              <w:t>, Country</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1</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r>
              <w:t xml:space="preserve">2025 - Southern Regional Meeting of Academic Pediatric Association, Allergy, Immunology, Inflammation, and Rheumatology, Session Chair, 13-Feb-2025, New </w:t>
            </w:r>
            <w:r>
              <w:t>Orleans, Louisiana, United States of America</w:t>
            </w:r>
          </w:p>
        </w:tc>
      </w:tr>
    </w:tbl>
    <w:p w:rsidR="00016510" w:rsidRDefault="00016510"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Society, Association &amp; Non-Government Organizations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 xml:space="preserve">: </w:t>
            </w:r>
            <w:r w:rsidRPr="0097780E">
              <w:rPr>
                <w:color w:val="000000"/>
                <w:sz w:val="18"/>
              </w:rPr>
              <w:t>Committee &amp; Organization</w:t>
            </w:r>
            <w:r w:rsidR="00EF5C3F">
              <w:rPr>
                <w:color w:val="000000"/>
                <w:sz w:val="18"/>
              </w:rPr>
              <w:t xml:space="preserve"> </w:t>
            </w:r>
            <w:r w:rsidRPr="0097780E">
              <w:rPr>
                <w:color w:val="000000"/>
                <w:sz w:val="18"/>
              </w:rPr>
              <w:t xml:space="preserve">(Start </w:t>
            </w:r>
            <w:r w:rsidR="00E9729C">
              <w:rPr>
                <w:color w:val="000000"/>
                <w:sz w:val="18"/>
              </w:rPr>
              <w:t>Date</w:t>
            </w:r>
            <w:r w:rsidRPr="0097780E">
              <w:rPr>
                <w:color w:val="000000"/>
                <w:sz w:val="18"/>
              </w:rPr>
              <w:t xml:space="preserve"> - End </w:t>
            </w:r>
            <w:r w:rsidR="00E9729C">
              <w:rPr>
                <w:color w:val="000000"/>
                <w:sz w:val="18"/>
              </w:rPr>
              <w:t>Date</w:t>
            </w:r>
            <w:r w:rsidRPr="0097780E">
              <w:rPr>
                <w:color w:val="000000"/>
                <w:sz w:val="18"/>
              </w:rPr>
              <w:t>)</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1</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r>
              <w:rPr>
                <w:u w:val="single"/>
              </w:rPr>
              <w:t>Council Member</w:t>
            </w:r>
            <w:r>
              <w:t>: Society for Pediatric Research (2025 - 2026)</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2</w:t>
            </w:r>
          </w:p>
        </w:tc>
        <w:tc>
          <w:tcPr>
            <w:tcW w:w="8934" w:type="dxa"/>
          </w:tcPr>
          <w:p w:rsidR="006E18F4" w:rsidRDefault="0038416A">
            <w:pPr>
              <w:cnfStyle w:val="000000010000" w:firstRow="0" w:lastRow="0" w:firstColumn="0" w:lastColumn="0" w:oddVBand="0" w:evenVBand="0" w:oddHBand="0" w:evenHBand="1" w:firstRowFirstColumn="0" w:firstRowLastColumn="0" w:lastRowFirstColumn="0" w:lastRowLastColumn="0"/>
            </w:pPr>
            <w:r>
              <w:rPr>
                <w:u w:val="single"/>
              </w:rPr>
              <w:t>Member</w:t>
            </w:r>
            <w:r>
              <w:t xml:space="preserve">: Meet Our Team, </w:t>
            </w:r>
            <w:r>
              <w:t>Primary Immune Deficiency Treatment Consortium</w:t>
            </w:r>
          </w:p>
        </w:tc>
      </w:tr>
    </w:tbl>
    <w:p w:rsidR="00164ED9" w:rsidRDefault="00164ED9"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576"/>
        <w:gridCol w:w="2593"/>
        <w:gridCol w:w="2250"/>
        <w:gridCol w:w="2292"/>
        <w:gridCol w:w="948"/>
        <w:gridCol w:w="917"/>
      </w:tblGrid>
      <w:tr w:rsidR="00E87BEF" w:rsidTr="00E87BE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6"/>
          </w:tcPr>
          <w:p w:rsidR="00E87BEF" w:rsidRPr="00766F94" w:rsidRDefault="00E87BEF" w:rsidP="0055394F">
            <w:pPr>
              <w:pStyle w:val="11TableHeader"/>
              <w:rPr>
                <w:rFonts w:asciiTheme="minorHAnsi" w:hAnsiTheme="minorHAnsi" w:cstheme="minorHAnsi"/>
              </w:rPr>
            </w:pPr>
            <w:r w:rsidRPr="00766F94">
              <w:rPr>
                <w:rFonts w:asciiTheme="minorHAnsi" w:hAnsiTheme="minorHAnsi" w:cstheme="minorHAnsi"/>
              </w:rPr>
              <w:t>Industry Affiliations</w:t>
            </w:r>
          </w:p>
        </w:tc>
      </w:tr>
      <w:tr w:rsidR="00E87BEF" w:rsidTr="00E87BEF">
        <w:trPr>
          <w:cnfStyle w:val="100000000000" w:firstRow="1" w:lastRow="0" w:firstColumn="0" w:lastColumn="0" w:oddVBand="0" w:evenVBand="0" w:oddHBand="0" w:evenHBand="0" w:firstRowFirstColumn="0" w:firstRowLastColumn="0" w:lastRowFirstColumn="0" w:lastRowLastColumn="0"/>
          <w:cantSplit/>
          <w:trHeight w:val="305"/>
          <w:tblHeader/>
        </w:trPr>
        <w:tc>
          <w:tcPr>
            <w:cnfStyle w:val="001000000000" w:firstRow="0" w:lastRow="0" w:firstColumn="1" w:lastColumn="0" w:oddVBand="0" w:evenVBand="0" w:oddHBand="0" w:evenHBand="0" w:firstRowFirstColumn="0" w:firstRowLastColumn="0" w:lastRowFirstColumn="0" w:lastRowLastColumn="0"/>
            <w:tcW w:w="300" w:type="pct"/>
            <w:shd w:val="clear" w:color="auto" w:fill="91ADD7"/>
          </w:tcPr>
          <w:p w:rsidR="00E87BEF" w:rsidRPr="0097780E" w:rsidRDefault="00E87BEF" w:rsidP="0055394F">
            <w:pPr>
              <w:pStyle w:val="11TableHeader"/>
              <w:jc w:val="center"/>
              <w:rPr>
                <w:color w:val="000000"/>
                <w:sz w:val="18"/>
              </w:rPr>
            </w:pPr>
            <w:proofErr w:type="spellStart"/>
            <w:r w:rsidRPr="0097780E">
              <w:rPr>
                <w:color w:val="000000"/>
                <w:sz w:val="18"/>
              </w:rPr>
              <w:lastRenderedPageBreak/>
              <w:t>S.No</w:t>
            </w:r>
            <w:proofErr w:type="spellEnd"/>
          </w:p>
        </w:tc>
        <w:tc>
          <w:tcPr>
            <w:tcW w:w="1354" w:type="pct"/>
            <w:shd w:val="clear" w:color="auto" w:fill="91ADD7"/>
          </w:tcPr>
          <w:p w:rsidR="00E87BEF" w:rsidRPr="0097780E" w:rsidRDefault="00E87BEF" w:rsidP="0055394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Organization Name</w:t>
            </w:r>
          </w:p>
        </w:tc>
        <w:tc>
          <w:tcPr>
            <w:tcW w:w="1175" w:type="pct"/>
            <w:shd w:val="clear" w:color="auto" w:fill="91ADD7"/>
          </w:tcPr>
          <w:p w:rsidR="00E87BEF" w:rsidRPr="0097780E" w:rsidRDefault="00E87BEF" w:rsidP="00E87BE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 xml:space="preserve">Role </w:t>
            </w:r>
          </w:p>
        </w:tc>
        <w:tc>
          <w:tcPr>
            <w:tcW w:w="1197" w:type="pct"/>
            <w:shd w:val="clear" w:color="auto" w:fill="91ADD7"/>
          </w:tcPr>
          <w:p w:rsidR="00E87BEF" w:rsidRPr="0097780E" w:rsidRDefault="00E87BEF" w:rsidP="0055394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Disclosure Details</w:t>
            </w:r>
          </w:p>
        </w:tc>
        <w:tc>
          <w:tcPr>
            <w:tcW w:w="495" w:type="pct"/>
            <w:shd w:val="clear" w:color="auto" w:fill="91ADD7"/>
          </w:tcPr>
          <w:p w:rsidR="00E87BEF" w:rsidRPr="0097780E" w:rsidRDefault="00E9729C"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Start Date</w:t>
            </w:r>
          </w:p>
        </w:tc>
        <w:tc>
          <w:tcPr>
            <w:tcW w:w="479" w:type="pct"/>
            <w:shd w:val="clear" w:color="auto" w:fill="91ADD7"/>
          </w:tcPr>
          <w:p w:rsidR="00E87BEF" w:rsidRPr="0097780E" w:rsidRDefault="00E87BEF"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1</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Takeda Pharmaceutical Company Limited</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30-Nov-2023</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2</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Grifols, S.A</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5-Oct-2023</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3</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Aurinia Pharmaceuticals Inc.</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28-Oct-2023</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4</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Takeda Pharmaceutical Company Limited</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22-Sep-2023</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5</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AstraZeneca plc</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21-Sep-2023</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6</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CSL Limited</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24-Aug-2023</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7</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Amgen Inc.</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17-Aug-2023</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8</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Regeneron Pharmaceuticals, Inc</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10-Aug-2023</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9</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GSK plc</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13-Jul-2023</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10</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Azurity Pharmaceuticals, Inc.</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7-Mar-2023</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11</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Grifols, S.A</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21-Dec-2022</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12</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Genzyme Corporation</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15-Dec-2022</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13</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AstraZeneca plc</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17-Nov-2022</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14</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Takeda Pharmaceutical Company Limited</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10-Nov-2022</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15</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CSL Limited</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6-Oct-2022</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16</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AbbVie Inc.</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26-Apr-2022</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17</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 xml:space="preserve">Takeda </w:t>
            </w:r>
            <w:r>
              <w:t>Pharmaceutical Company Limited</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12-Dec-2021</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18</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Grifols, S.A</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30-Nov-2021</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19</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Takeda Pharmaceutical Company Limited</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5-Mar-2020</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20</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CSL Limited</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7-Feb-2020</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21</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Shire plc</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19-Dec-2019</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22</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Sanofi S.A.</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6-Sep-2019</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23</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CSL Limited</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27-Sep-2019</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24</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CSL Limited</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30-Aug-2019</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25</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Horizon Therapeutics plc</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27-Jul-2019</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26</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Leadiant Biosciences, Inc.</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4-Apr-2019</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27</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AstraZeneca plc</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22-Mar-2019</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28</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AstraZeneca plc</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13-Dec-</w:t>
            </w:r>
            <w:r>
              <w:lastRenderedPageBreak/>
              <w:t>2018</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lastRenderedPageBreak/>
              <w:t>29</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Horizon Therapeutics plc</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13-Dec-2018</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30</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Sanofi S.A.</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29-Nov-2018</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31</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Shire plc</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2-Nov-2018</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32</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Pharming Group N.V.</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8-Jun-2018</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33</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Kaleo, Inc.</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11-May-2018</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34</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Shire plc</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11-Aug-2017</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35</w:t>
            </w:r>
          </w:p>
        </w:tc>
        <w:tc>
          <w:tcPr>
            <w:tcW w:w="2593" w:type="dxa"/>
          </w:tcPr>
          <w:p w:rsidR="006E18F4" w:rsidRDefault="0038416A">
            <w:pPr>
              <w:cnfStyle w:val="000000100000" w:firstRow="0" w:lastRow="0" w:firstColumn="0" w:lastColumn="0" w:oddVBand="0" w:evenVBand="0" w:oddHBand="1" w:evenHBand="0" w:firstRowFirstColumn="0" w:firstRowLastColumn="0" w:lastRowFirstColumn="0" w:lastRowLastColumn="0"/>
            </w:pPr>
            <w:r>
              <w:t>Horizon Therapeutics plc</w:t>
            </w:r>
          </w:p>
        </w:tc>
        <w:tc>
          <w:tcPr>
            <w:tcW w:w="2250"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2292" w:type="dxa"/>
          </w:tcPr>
          <w:p w:rsidR="006E18F4" w:rsidRDefault="0038416A">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6-Jul-2017</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6E18F4" w:rsidRDefault="0038416A">
            <w:r>
              <w:t>36</w:t>
            </w:r>
          </w:p>
        </w:tc>
        <w:tc>
          <w:tcPr>
            <w:tcW w:w="2593" w:type="dxa"/>
          </w:tcPr>
          <w:p w:rsidR="006E18F4" w:rsidRDefault="0038416A">
            <w:pPr>
              <w:cnfStyle w:val="000000010000" w:firstRow="0" w:lastRow="0" w:firstColumn="0" w:lastColumn="0" w:oddVBand="0" w:evenVBand="0" w:oddHBand="0" w:evenHBand="1" w:firstRowFirstColumn="0" w:firstRowLastColumn="0" w:lastRowFirstColumn="0" w:lastRowLastColumn="0"/>
            </w:pPr>
            <w:r>
              <w:t>Sanofi S.A.</w:t>
            </w:r>
          </w:p>
        </w:tc>
        <w:tc>
          <w:tcPr>
            <w:tcW w:w="2250"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6E18F4" w:rsidRDefault="0038416A">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19-May-2017</w:t>
            </w:r>
          </w:p>
        </w:tc>
      </w:tr>
    </w:tbl>
    <w:p w:rsidR="00164ED9" w:rsidRPr="003129F9" w:rsidRDefault="00164ED9"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Publications</w:t>
            </w:r>
          </w:p>
        </w:tc>
      </w:tr>
      <w:tr w:rsidR="0097780E" w:rsidTr="006C1CCB">
        <w:trPr>
          <w:cnfStyle w:val="100000000000" w:firstRow="1" w:lastRow="0" w:firstColumn="0" w:lastColumn="0" w:oddVBand="0" w:evenVBand="0" w:oddHBand="0" w:evenHBand="0" w:firstRowFirstColumn="0" w:firstRowLastColumn="0" w:lastRowFirstColumn="0" w:lastRowLastColumn="0"/>
          <w:cantSplit/>
          <w:trHeight w:val="296"/>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1TableHeader"/>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634B0">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proofErr w:type="spellStart"/>
            <w:r w:rsidRPr="0097780E">
              <w:rPr>
                <w:color w:val="000000"/>
                <w:sz w:val="18"/>
              </w:rPr>
              <w:t>Pubmed</w:t>
            </w:r>
            <w:proofErr w:type="spellEnd"/>
            <w:r w:rsidRPr="0097780E">
              <w:rPr>
                <w:color w:val="000000"/>
                <w:sz w:val="18"/>
              </w:rPr>
              <w:t xml:space="preserve"> </w:t>
            </w:r>
            <w:r w:rsidR="00751888">
              <w:rPr>
                <w:color w:val="000000"/>
                <w:sz w:val="18"/>
              </w:rPr>
              <w:t xml:space="preserve">ID, Authors, Article Title, </w:t>
            </w:r>
            <w:r w:rsidR="007B0ED5">
              <w:rPr>
                <w:color w:val="000000"/>
                <w:sz w:val="18"/>
              </w:rPr>
              <w:t xml:space="preserve">Publication Date (DEP), Publication </w:t>
            </w:r>
            <w:r w:rsidR="007B0ED5" w:rsidRPr="007B0ED5">
              <w:rPr>
                <w:color w:val="000000"/>
                <w:sz w:val="18"/>
              </w:rPr>
              <w:t>Date (DP)</w:t>
            </w:r>
            <w:r w:rsidRPr="0097780E">
              <w:rPr>
                <w:color w:val="000000"/>
                <w:sz w:val="18"/>
              </w:rPr>
              <w:t xml:space="preserve">, Journal Name, </w:t>
            </w:r>
            <w:proofErr w:type="spellStart"/>
            <w:r w:rsidRPr="0097780E">
              <w:rPr>
                <w:color w:val="000000"/>
                <w:sz w:val="18"/>
              </w:rPr>
              <w:t>Vol_Issue</w:t>
            </w:r>
            <w:proofErr w:type="spellEnd"/>
            <w:r w:rsidRPr="0097780E">
              <w:rPr>
                <w:color w:val="000000"/>
                <w:sz w:val="18"/>
              </w:rPr>
              <w:t>, Article Type</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1</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hyperlink r:id="rId12">
              <w:r>
                <w:rPr>
                  <w:color w:val="0000FF" w:themeColor="hyperlink"/>
                  <w:u w:val="single"/>
                </w:rPr>
                <w:t>38578389</w:t>
              </w:r>
            </w:hyperlink>
            <w:r>
              <w:t xml:space="preserve"> ['McDonnell J', 'Cousins K', 'Younger MEM', 'Lane A', 'Abolhassani H', 'Abraham RS', 'Al-Tamemi S', 'Aldave-Becerra JC', 'Al-Faris EH', 'Alfaro-Murillo A', 'AlKhater SA', 'Alsaati N', 'Doss AMA', 'Anderson M', 'Angarola E', 'Ariue B', 'Arnold DE', "Assa'a</w:t>
            </w:r>
            <w:r>
              <w:t>d AH", 'Aytekin C', 'Bank M', 'Bergerson JRE', 'Bleesing J', 'Boesing J', 'Bouso C', 'Brodszki N', 'Cabanillas D', 'Cady C', 'Callahan MA', 'Caorsi R', 'Carbone J', 'Carrabba M', 'Castagnoli R', 'Catanzaro JR', 'Chan S', 'Chandra S', 'Chapdelaine H', 'Chav</w:t>
            </w:r>
            <w:r>
              <w:t>oshzadeh Z', 'Chong HJ', 'Connors L', 'Consonni F', 'Correa-Jimenez O', 'Cunningham-Rundles C', "D'Astous-Gauthier K", 'Delmonte OM', 'Demirdag YY', 'Deshpande DR', 'Diaz-Cabrera NM', 'Dimitriades VR', 'El-Owaidy R', 'ElGhazali G', 'Al-Hammadi S', 'Fabio G</w:t>
            </w:r>
            <w:r>
              <w:t>', 'Faure AS', 'Feng J', 'Fernandez JM', 'Fill L', 'Franco GR', 'Frenck RW', 'Fuleihan RL', 'Giardino G', 'Galant-Swafford J', 'Gambineri E', 'Garabedian EK', 'Geerlinks AV', 'Goudouris E', 'Grecco O', 'Pan-Hammarström Q', 'Khani HHK', 'Hammarström L', 'Ha</w:t>
            </w:r>
            <w:r>
              <w:t>rtog NL', 'Heimall J', 'Hernandez-Molina G', 'Horner CC', 'Hostoffer RW', 'Hristova N', 'Hsiao KC', 'Ivankovich-Escoto G', 'Jaber F', 'Jalil M', 'Jamee M', 'Jean T', 'Jeong S', 'Jhaveri D', 'Jordan MB', 'Joshi AY', 'Kalkat A', 'Kanarek HJ', 'Kellner ES', '</w:t>
            </w:r>
            <w:r>
              <w:t>Khojah A', 'Khoury R', 'Kokron CM', 'Kumar A', 'Lecerf K', 'Lehman HK', 'Leiding JW', 'Lesmana H', 'Lim XR', 'Lopes JP', 'López AL', 'Tarquini L', 'Lundgren IS', 'Magnusson J', 'Marinho AKBB', 'Marseglia GL', 'Martone GM', 'Mechtler AG', 'Mendonca L', 'Mil</w:t>
            </w:r>
            <w:r>
              <w:t>ner JD', 'Mustillo PJ', 'Naderi AG', 'Naviglio S', 'Nell J', 'Niebur HB', 'Notarangelo L', 'Oleastro M', 'Ortega-López MC', 'Patel NR', 'Petrovic G', 'Pignata C', 'Porras O', 'Prince BT', 'Puck JM', 'Qamar N', 'Rabusin M', 'Raje N', 'Regairaz L', 'Risma KA</w:t>
            </w:r>
            <w:r>
              <w:t>', 'Ristagno EH', 'Routes J', 'Roxo-Junior P', 'Salemi N', 'Scalchunes C', 'Schuval SJ', 'Seneviratne SL', 'Shankar A', 'Sherkat R', 'Shin JJ', 'Siddiqi A', 'Signa S', 'Sobh A', 'Lima FMS', 'Stenehjem KK', 'Tam JS', 'Tang M', 'Barros MT', 'Verbsky J', 'Ver</w:t>
            </w:r>
            <w:r>
              <w:t>gadi E', 'Voelker DH', 'Volpi S', '</w:t>
            </w:r>
            <w:r>
              <w:rPr>
                <w:b/>
                <w:u w:val="single"/>
              </w:rPr>
              <w:t>Wall LA</w:t>
            </w:r>
            <w:r>
              <w:t xml:space="preserve">', 'Wang C', 'Williams KW', 'Wu EY', 'Wu SS', 'Zhou JJ', 'Cook A', 'Sullivan KE', 'Marsh R'], COVID-19 Vaccination in Patients with Inborn Errors of Immunity Reduces Hospitalization and Critical Care Needs Related </w:t>
            </w:r>
            <w:r>
              <w:t>to COVID-19: a USIDNET Report, 5-Apr-2024, 5-Apr-2024, Journal of clinical immunology, 44(4):86</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2</w:t>
            </w:r>
          </w:p>
        </w:tc>
        <w:tc>
          <w:tcPr>
            <w:tcW w:w="8934" w:type="dxa"/>
          </w:tcPr>
          <w:p w:rsidR="006E18F4" w:rsidRDefault="0038416A">
            <w:pPr>
              <w:cnfStyle w:val="000000010000" w:firstRow="0" w:lastRow="0" w:firstColumn="0" w:lastColumn="0" w:oddVBand="0" w:evenVBand="0" w:oddHBand="0" w:evenHBand="1" w:firstRowFirstColumn="0" w:firstRowLastColumn="0" w:lastRowFirstColumn="0" w:lastRowLastColumn="0"/>
            </w:pPr>
            <w:hyperlink r:id="rId13">
              <w:r>
                <w:rPr>
                  <w:color w:val="0000FF" w:themeColor="hyperlink"/>
                  <w:u w:val="single"/>
                </w:rPr>
                <w:t>38650862</w:t>
              </w:r>
            </w:hyperlink>
            <w:r>
              <w:t xml:space="preserve"> ['Tran KL', 'Wisner EL', 'Jeha GM', '</w:t>
            </w:r>
            <w:r>
              <w:rPr>
                <w:b/>
                <w:u w:val="single"/>
              </w:rPr>
              <w:t>Wall LA</w:t>
            </w:r>
            <w:r>
              <w:t>'], Development of IgE-mediated food allergi</w:t>
            </w:r>
            <w:r>
              <w:t>es in children with history of food protein-induced allergic proctocolitis: a series of five cases, 2024, 28-Mar-2024, Frontiers in allergy, 5:1354106</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3</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hyperlink r:id="rId14">
              <w:r>
                <w:rPr>
                  <w:color w:val="0000FF" w:themeColor="hyperlink"/>
                  <w:u w:val="single"/>
                </w:rPr>
                <w:t>35776401</w:t>
              </w:r>
            </w:hyperlink>
            <w:r>
              <w:t xml:space="preserve"> ['Paris K', '</w:t>
            </w:r>
            <w:r>
              <w:rPr>
                <w:b/>
                <w:u w:val="single"/>
              </w:rPr>
              <w:t>Wall LA</w:t>
            </w:r>
            <w:r>
              <w:t>'], The Treat</w:t>
            </w:r>
            <w:r>
              <w:t>ment of Primary Immune Deficiencies: Lessons Learned and Future Opportunities, Aug-2023, 1-Jul-2022, Clinical reviews in allergy &amp; immunology, 65(1):19-30</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4</w:t>
            </w:r>
          </w:p>
        </w:tc>
        <w:tc>
          <w:tcPr>
            <w:tcW w:w="8934" w:type="dxa"/>
          </w:tcPr>
          <w:p w:rsidR="006E18F4" w:rsidRDefault="0038416A">
            <w:pPr>
              <w:cnfStyle w:val="000000010000" w:firstRow="0" w:lastRow="0" w:firstColumn="0" w:lastColumn="0" w:oddVBand="0" w:evenVBand="0" w:oddHBand="0" w:evenHBand="1" w:firstRowFirstColumn="0" w:firstRowLastColumn="0" w:lastRowFirstColumn="0" w:lastRowLastColumn="0"/>
            </w:pPr>
            <w:hyperlink r:id="rId15">
              <w:r>
                <w:rPr>
                  <w:color w:val="0000FF" w:themeColor="hyperlink"/>
                  <w:u w:val="single"/>
                </w:rPr>
                <w:t>32296433</w:t>
              </w:r>
            </w:hyperlink>
            <w:r>
              <w:t xml:space="preserve"> ['</w:t>
            </w:r>
            <w:r>
              <w:rPr>
                <w:b/>
                <w:u w:val="single"/>
              </w:rPr>
              <w:t>Wall LA</w:t>
            </w:r>
            <w:r>
              <w:t>', 'Wisner EL', 'Gip</w:t>
            </w:r>
            <w:r>
              <w:t>son KS', 'Sorensen RU'], Bronchiectasis in Primary Antibody Deficiencies: A Multidisciplinary Approach, 2020, 31-Mar-2020, Frontiers in immunology, 11:522</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5</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hyperlink r:id="rId16">
              <w:r>
                <w:rPr>
                  <w:color w:val="0000FF" w:themeColor="hyperlink"/>
                  <w:u w:val="single"/>
                </w:rPr>
                <w:t>30352201</w:t>
              </w:r>
            </w:hyperlink>
            <w:r>
              <w:t xml:space="preserve"> ['Sorensen RU', '</w:t>
            </w:r>
            <w:r>
              <w:rPr>
                <w:b/>
                <w:u w:val="single"/>
              </w:rPr>
              <w:t>Wall LA</w:t>
            </w:r>
            <w:r>
              <w:t>'], I</w:t>
            </w:r>
            <w:r>
              <w:t>nfluenza immunization in patients with common variable immunodeficiency, Dec-2018, 21-Oct-2018, The Journal of allergy and clinical immunology, 142(6):1759-1761</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6</w:t>
            </w:r>
          </w:p>
        </w:tc>
        <w:tc>
          <w:tcPr>
            <w:tcW w:w="8934" w:type="dxa"/>
          </w:tcPr>
          <w:p w:rsidR="006E18F4" w:rsidRDefault="0038416A">
            <w:pPr>
              <w:cnfStyle w:val="000000010000" w:firstRow="0" w:lastRow="0" w:firstColumn="0" w:lastColumn="0" w:oddVBand="0" w:evenVBand="0" w:oddHBand="0" w:evenHBand="1" w:firstRowFirstColumn="0" w:firstRowLastColumn="0" w:lastRowFirstColumn="0" w:lastRowLastColumn="0"/>
            </w:pPr>
            <w:hyperlink r:id="rId17">
              <w:r>
                <w:rPr>
                  <w:color w:val="0000FF" w:themeColor="hyperlink"/>
                  <w:u w:val="single"/>
                </w:rPr>
                <w:t>30085905</w:t>
              </w:r>
            </w:hyperlink>
            <w:r>
              <w:t xml:space="preserve"> ['Avery RH', '</w:t>
            </w:r>
            <w:r>
              <w:rPr>
                <w:b/>
                <w:u w:val="single"/>
              </w:rPr>
              <w:t>Wall LA</w:t>
            </w:r>
            <w:r>
              <w:t>',</w:t>
            </w:r>
            <w:r>
              <w:t xml:space="preserve"> 'Verhoeve VI', 'Gipson KS', 'Malone JB'], Molecular Confirmation of Ascaris suum: Further Investigation into the Zoonotic Origin of Infection in an 8-Year-Old Boy with Loeffler Syndrome, Nov-2018, 7-Aug-2018, Vector borne and zoonotic diseases (Larchmont,</w:t>
            </w:r>
            <w:r>
              <w:t xml:space="preserve"> N.Y.), 18(11):638-640</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7</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hyperlink r:id="rId18">
              <w:r>
                <w:rPr>
                  <w:color w:val="0000FF" w:themeColor="hyperlink"/>
                  <w:u w:val="single"/>
                </w:rPr>
                <w:t>29977631</w:t>
              </w:r>
            </w:hyperlink>
            <w:r>
              <w:t xml:space="preserve"> ['Korah-Sedgwick MM', '</w:t>
            </w:r>
            <w:r>
              <w:rPr>
                <w:b/>
                <w:u w:val="single"/>
              </w:rPr>
              <w:t>Wall LA</w:t>
            </w:r>
            <w:r>
              <w:t xml:space="preserve">'], EBV Infection in XLP1 Manifested Solely by Behavioral Aggression and Effective Treatment Using Rituximab, 2018, 7-Jun-2018, </w:t>
            </w:r>
            <w:r>
              <w:t>Case reports in immunology, 2018:3705376</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lastRenderedPageBreak/>
              <w:t>8</w:t>
            </w:r>
          </w:p>
        </w:tc>
        <w:tc>
          <w:tcPr>
            <w:tcW w:w="8934" w:type="dxa"/>
          </w:tcPr>
          <w:p w:rsidR="006E18F4" w:rsidRDefault="0038416A">
            <w:pPr>
              <w:cnfStyle w:val="000000010000" w:firstRow="0" w:lastRow="0" w:firstColumn="0" w:lastColumn="0" w:oddVBand="0" w:evenVBand="0" w:oddHBand="0" w:evenHBand="1" w:firstRowFirstColumn="0" w:firstRowLastColumn="0" w:lastRowFirstColumn="0" w:lastRowLastColumn="0"/>
            </w:pPr>
            <w:hyperlink r:id="rId19">
              <w:r>
                <w:rPr>
                  <w:color w:val="0000FF" w:themeColor="hyperlink"/>
                  <w:u w:val="single"/>
                </w:rPr>
                <w:t>27709064</w:t>
              </w:r>
            </w:hyperlink>
            <w:r>
              <w:t xml:space="preserve"> ['Gipson K', 'Avery R', 'Shah H', 'Pepiak D', 'Bégué RE', 'Malone J', '</w:t>
            </w:r>
            <w:r>
              <w:rPr>
                <w:b/>
                <w:u w:val="single"/>
              </w:rPr>
              <w:t>Wall LA</w:t>
            </w:r>
            <w:r>
              <w:t xml:space="preserve">'], Löffler syndrome on a Louisiana pig farm, 2016, 16-Sep-2016, </w:t>
            </w:r>
            <w:r>
              <w:t>Respiratory medicine case reports, 19:128-131</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9</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hyperlink r:id="rId20">
              <w:r>
                <w:rPr>
                  <w:color w:val="0000FF" w:themeColor="hyperlink"/>
                  <w:u w:val="single"/>
                </w:rPr>
                <w:t>26454312</w:t>
              </w:r>
            </w:hyperlink>
            <w:r>
              <w:t xml:space="preserve"> ['</w:t>
            </w:r>
            <w:r>
              <w:rPr>
                <w:b/>
                <w:u w:val="single"/>
              </w:rPr>
              <w:t>Wall LA</w:t>
            </w:r>
            <w:r>
              <w:t>', 'Dimitriades VR', 'Sorensen RU'], Specific Antibody Deficiencies, Nov-2015, 25-Aug-2015, Immunology and allergy clinics of Nor</w:t>
            </w:r>
            <w:r>
              <w:t>th America, 35(4):659-70</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10</w:t>
            </w:r>
          </w:p>
        </w:tc>
        <w:tc>
          <w:tcPr>
            <w:tcW w:w="8934" w:type="dxa"/>
          </w:tcPr>
          <w:p w:rsidR="006E18F4" w:rsidRDefault="0038416A">
            <w:pPr>
              <w:cnfStyle w:val="000000010000" w:firstRow="0" w:lastRow="0" w:firstColumn="0" w:lastColumn="0" w:oddVBand="0" w:evenVBand="0" w:oddHBand="0" w:evenHBand="1" w:firstRowFirstColumn="0" w:firstRowLastColumn="0" w:lastRowFirstColumn="0" w:lastRowLastColumn="0"/>
            </w:pPr>
            <w:hyperlink r:id="rId21">
              <w:r>
                <w:rPr>
                  <w:color w:val="0000FF" w:themeColor="hyperlink"/>
                  <w:u w:val="single"/>
                </w:rPr>
                <w:t>24119873</w:t>
              </w:r>
            </w:hyperlink>
            <w:r>
              <w:t xml:space="preserve"> ['</w:t>
            </w:r>
            <w:r>
              <w:rPr>
                <w:b/>
                <w:u w:val="single"/>
              </w:rPr>
              <w:t>Wall LA</w:t>
            </w:r>
            <w:r>
              <w:t>', 'Sorensen RU'], Atopic dermatitis: looking beyond the skin, Dec-2013, 8-Oct-2013, The Journal of pediatrics, 163(6):1547-8</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11</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hyperlink r:id="rId22">
              <w:r>
                <w:rPr>
                  <w:color w:val="0000FF" w:themeColor="hyperlink"/>
                  <w:u w:val="single"/>
                </w:rPr>
                <w:t>21807711</w:t>
              </w:r>
            </w:hyperlink>
            <w:r>
              <w:t xml:space="preserve"> ['</w:t>
            </w:r>
            <w:r>
              <w:rPr>
                <w:b/>
                <w:u w:val="single"/>
              </w:rPr>
              <w:t>Wall L</w:t>
            </w:r>
            <w:r>
              <w:t>', 'Mumphrey C'], Rebirth: Pediatrics residency training 5 years after Hurricane Katrina through the eyes of trainees, Aug-2011, Pediatrics, 128 Suppl 1:S3-5</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12</w:t>
            </w:r>
          </w:p>
        </w:tc>
        <w:tc>
          <w:tcPr>
            <w:tcW w:w="8934" w:type="dxa"/>
          </w:tcPr>
          <w:p w:rsidR="006E18F4" w:rsidRDefault="0038416A">
            <w:pPr>
              <w:cnfStyle w:val="000000010000" w:firstRow="0" w:lastRow="0" w:firstColumn="0" w:lastColumn="0" w:oddVBand="0" w:evenVBand="0" w:oddHBand="0" w:evenHBand="1" w:firstRowFirstColumn="0" w:firstRowLastColumn="0" w:lastRowFirstColumn="0" w:lastRowLastColumn="0"/>
            </w:pPr>
            <w:hyperlink r:id="rId23">
              <w:r>
                <w:rPr>
                  <w:color w:val="0000FF" w:themeColor="hyperlink"/>
                  <w:u w:val="single"/>
                </w:rPr>
                <w:t>19121189</w:t>
              </w:r>
            </w:hyperlink>
            <w:r>
              <w:t xml:space="preserve"> ['Reesink HW', 'Engelfriet CP', 'Schennach H', 'Gassner C', 'Wendel S', 'Fontão-Wendel R', 'de Brito MA', 'Sistonen P', 'Matilainen J', 'Peyrard T', 'Pham BN', 'Rouger P', 'Le Pennec PY', 'Flegel WA', 'von Zabern I', 'Lin C</w:t>
            </w:r>
            <w:r>
              <w:t>K', 'Tsoi WC', 'Hoffer I', 'Barotine-Toth K', 'Joshi SR', 'Vasantha K', 'Yahalom V', 'Asher O', 'Levene C', 'Villa MA', 'Revelli N', 'Greppi N', 'Marconi M', 'Tani Y', 'Folman CC', 'de Haas M', 'Koopman MM', 'Beckers E', 'Gounder DS', 'Flanagan P', '</w:t>
            </w:r>
            <w:r>
              <w:rPr>
                <w:b/>
                <w:u w:val="single"/>
              </w:rPr>
              <w:t>Wall L</w:t>
            </w:r>
            <w:r>
              <w:t>', 'Aranburu Urtasun E', 'Hustinx H', 'Niederhauser C', 'Flickinger C', 'Nance SJ', 'Meny GM'], Donors with a rare pheno (geno) type, Oct-2008, Vox sanguinis, 95(3):236-53</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13</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hyperlink r:id="rId24">
              <w:r>
                <w:rPr>
                  <w:color w:val="0000FF" w:themeColor="hyperlink"/>
                  <w:u w:val="single"/>
                </w:rPr>
                <w:t>17069595</w:t>
              </w:r>
            </w:hyperlink>
            <w:r>
              <w:t xml:space="preserve"> ['Davies AR</w:t>
            </w:r>
            <w:r>
              <w:t>', 'Deans DA', 'Penman I', 'Plevris JN', 'Fletcher J', '</w:t>
            </w:r>
            <w:r>
              <w:rPr>
                <w:b/>
                <w:u w:val="single"/>
              </w:rPr>
              <w:t>Wall L</w:t>
            </w:r>
            <w:r>
              <w:t>', 'Phillips H', 'Gilmour H', 'Patel D', 'de Beaux A', 'Paterson-Brown S'], The multidisciplinary team meeting improves staging accuracy and treatment selection for gastro-esophageal cancer, 200</w:t>
            </w:r>
            <w:r>
              <w:t>6, Diseases of the esophagus : official journal of the International Society for Diseases of the Esophagus, 19(6):496-503</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14</w:t>
            </w:r>
          </w:p>
        </w:tc>
        <w:tc>
          <w:tcPr>
            <w:tcW w:w="8934" w:type="dxa"/>
          </w:tcPr>
          <w:p w:rsidR="006E18F4" w:rsidRDefault="0038416A">
            <w:pPr>
              <w:cnfStyle w:val="000000010000" w:firstRow="0" w:lastRow="0" w:firstColumn="0" w:lastColumn="0" w:oddVBand="0" w:evenVBand="0" w:oddHBand="0" w:evenHBand="1" w:firstRowFirstColumn="0" w:firstRowLastColumn="0" w:lastRowFirstColumn="0" w:lastRowLastColumn="0"/>
            </w:pPr>
            <w:hyperlink r:id="rId25">
              <w:r>
                <w:rPr>
                  <w:color w:val="0000FF" w:themeColor="hyperlink"/>
                  <w:u w:val="single"/>
                </w:rPr>
                <w:t>15838010</w:t>
              </w:r>
            </w:hyperlink>
            <w:r>
              <w:t xml:space="preserve"> ['Dahele M', '</w:t>
            </w:r>
            <w:r>
              <w:rPr>
                <w:b/>
                <w:u w:val="single"/>
              </w:rPr>
              <w:t>Wall L</w:t>
            </w:r>
            <w:r>
              <w:t>'], Optimizing end points and outcomes in</w:t>
            </w:r>
            <w:r>
              <w:t xml:space="preserve"> cancer-associated wasting, 20-Apr-2005, Journal of clinical oncology : official journal of the American Society of Clinical Oncology, 23(12):2871-2; author reply 2872-3</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15</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hyperlink r:id="rId26">
              <w:r>
                <w:rPr>
                  <w:color w:val="0000FF" w:themeColor="hyperlink"/>
                  <w:u w:val="single"/>
                </w:rPr>
                <w:t>14553903</w:t>
              </w:r>
            </w:hyperlink>
            <w:r>
              <w:t xml:space="preserve"> ['Bobbin RP',</w:t>
            </w:r>
            <w:r>
              <w:t xml:space="preserve"> 'Parker M', '</w:t>
            </w:r>
            <w:r>
              <w:rPr>
                <w:b/>
                <w:u w:val="single"/>
              </w:rPr>
              <w:t>Wall L</w:t>
            </w:r>
            <w:r>
              <w:t>'], Thapsigargin suppresses cochlear potentials and DPOAEs and is toxic to hair cells, Oct-2003, Hearing research, 184(1-2):51-60</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16</w:t>
            </w:r>
          </w:p>
        </w:tc>
        <w:tc>
          <w:tcPr>
            <w:tcW w:w="8934" w:type="dxa"/>
          </w:tcPr>
          <w:p w:rsidR="006E18F4" w:rsidRDefault="0038416A">
            <w:pPr>
              <w:cnfStyle w:val="000000010000" w:firstRow="0" w:lastRow="0" w:firstColumn="0" w:lastColumn="0" w:oddVBand="0" w:evenVBand="0" w:oddHBand="0" w:evenHBand="1" w:firstRowFirstColumn="0" w:firstRowLastColumn="0" w:lastRowFirstColumn="0" w:lastRowLastColumn="0"/>
            </w:pPr>
            <w:hyperlink r:id="rId27">
              <w:r>
                <w:rPr>
                  <w:color w:val="0000FF" w:themeColor="hyperlink"/>
                  <w:u w:val="single"/>
                </w:rPr>
                <w:t>11035925</w:t>
              </w:r>
            </w:hyperlink>
            <w:r>
              <w:t xml:space="preserve"> ['Mei Q', 'Kothary R', '</w:t>
            </w:r>
            <w:r>
              <w:rPr>
                <w:b/>
                <w:u w:val="single"/>
              </w:rPr>
              <w:t>Wall L</w:t>
            </w:r>
            <w:r>
              <w:t>'],</w:t>
            </w:r>
            <w:r>
              <w:t xml:space="preserve"> The tkNeo gene, but not the pgkPuro gene, can influence the ability of the beta-globin LCR to enhance and confer position-independent expression onto the beta-globin gene, 1-Nov-2000, Experimental cell research, 260(2):304-12</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17</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hyperlink r:id="rId28">
              <w:r>
                <w:rPr>
                  <w:color w:val="0000FF" w:themeColor="hyperlink"/>
                  <w:u w:val="single"/>
                </w:rPr>
                <w:t>10652365</w:t>
              </w:r>
            </w:hyperlink>
            <w:r>
              <w:t xml:space="preserve"> ['Guy LG', 'Delvoye N', '</w:t>
            </w:r>
            <w:r>
              <w:rPr>
                <w:b/>
                <w:u w:val="single"/>
              </w:rPr>
              <w:t>Wall L</w:t>
            </w:r>
            <w:r>
              <w:t>'], Expression of a human beta-globin transgene in mice with the CACC motif and upstream sequences deleted from the promoter still depends on erythroid Krüppe</w:t>
            </w:r>
            <w:r>
              <w:t>l-like factor, 4-Feb-2000, The Journal of biological chemistry R, 275(5):3675-80</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18</w:t>
            </w:r>
          </w:p>
        </w:tc>
        <w:tc>
          <w:tcPr>
            <w:tcW w:w="8934" w:type="dxa"/>
          </w:tcPr>
          <w:p w:rsidR="006E18F4" w:rsidRDefault="0038416A">
            <w:pPr>
              <w:cnfStyle w:val="000000010000" w:firstRow="0" w:lastRow="0" w:firstColumn="0" w:lastColumn="0" w:oddVBand="0" w:evenVBand="0" w:oddHBand="0" w:evenHBand="1" w:firstRowFirstColumn="0" w:firstRowLastColumn="0" w:lastRowFirstColumn="0" w:lastRowLastColumn="0"/>
            </w:pPr>
            <w:hyperlink r:id="rId29">
              <w:r>
                <w:rPr>
                  <w:color w:val="0000FF" w:themeColor="hyperlink"/>
                  <w:u w:val="single"/>
                </w:rPr>
                <w:t>8996764</w:t>
              </w:r>
            </w:hyperlink>
            <w:r>
              <w:t xml:space="preserve"> ['Zibari GB', 'Edwin D', '</w:t>
            </w:r>
            <w:r>
              <w:rPr>
                <w:b/>
                <w:u w:val="single"/>
              </w:rPr>
              <w:t>Wall L</w:t>
            </w:r>
            <w:r>
              <w:t>', 'Diehl A', 'Fair J', 'Burdick J', 'Klein A'], Liver transplantation f</w:t>
            </w:r>
            <w:r>
              <w:t>or alcoholic liver disease, Dec-1996, Clinical transplantation, 10(6 Pt 2):676-9</w:t>
            </w:r>
          </w:p>
        </w:tc>
      </w:tr>
    </w:tbl>
    <w:p w:rsidR="00EF569E" w:rsidRPr="003129F9" w:rsidRDefault="00EF569E"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Pr="0097780E" w:rsidRDefault="0097780E" w:rsidP="0097780E">
            <w:pPr>
              <w:pStyle w:val="11TableHeader"/>
              <w:rPr>
                <w:color w:val="FFFFFF"/>
              </w:rPr>
            </w:pPr>
            <w:r w:rsidRPr="0097780E">
              <w:rPr>
                <w:color w:val="FFFFFF"/>
              </w:rPr>
              <w:t>Books and Book Chapters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jc w:val="left"/>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751888" w:rsidP="00751888">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751888">
              <w:rPr>
                <w:color w:val="000000"/>
                <w:sz w:val="18"/>
                <w:u w:val="single"/>
              </w:rPr>
              <w:t>Role</w:t>
            </w:r>
            <w:r w:rsidR="0097780E" w:rsidRPr="0097780E">
              <w:rPr>
                <w:color w:val="000000"/>
                <w:sz w:val="18"/>
              </w:rPr>
              <w:t>: Book Title</w:t>
            </w:r>
            <w:r>
              <w:rPr>
                <w:color w:val="000000"/>
                <w:sz w:val="18"/>
              </w:rPr>
              <w:t>:</w:t>
            </w:r>
            <w:r w:rsidR="008D3881">
              <w:rPr>
                <w:color w:val="000000"/>
                <w:sz w:val="18"/>
              </w:rPr>
              <w:t xml:space="preserve"> Chapter Title [Publisher, </w:t>
            </w:r>
            <w:r w:rsidR="007B0ED5">
              <w:rPr>
                <w:color w:val="000000"/>
                <w:sz w:val="18"/>
              </w:rPr>
              <w:t xml:space="preserve">Publication </w:t>
            </w:r>
            <w:r w:rsidR="007B0ED5" w:rsidRPr="007B0ED5">
              <w:rPr>
                <w:color w:val="000000"/>
                <w:sz w:val="18"/>
              </w:rPr>
              <w:t>Date</w:t>
            </w:r>
            <w:r w:rsidR="0097780E" w:rsidRPr="0097780E">
              <w:rPr>
                <w:color w:val="000000"/>
                <w:sz w:val="18"/>
              </w:rPr>
              <w:t xml:space="preserve">] </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1</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r>
              <w:t xml:space="preserve">Author: Handbook of Treatment Planning for Children With Autism and Other </w:t>
            </w:r>
            <w:r>
              <w:t>Neurodevelopmental Disorders: Allergy and Immunology in Autism Spectrum Disorder and Other Neurodevelopmental Disorders [Springer, 26-Oct-2022]</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2</w:t>
            </w:r>
          </w:p>
        </w:tc>
        <w:tc>
          <w:tcPr>
            <w:tcW w:w="8934" w:type="dxa"/>
          </w:tcPr>
          <w:p w:rsidR="006E18F4" w:rsidRDefault="0038416A">
            <w:pPr>
              <w:cnfStyle w:val="000000010000" w:firstRow="0" w:lastRow="0" w:firstColumn="0" w:lastColumn="0" w:oddVBand="0" w:evenVBand="0" w:oddHBand="0" w:evenHBand="1" w:firstRowFirstColumn="0" w:firstRowLastColumn="0" w:lastRowFirstColumn="0" w:lastRowLastColumn="0"/>
            </w:pPr>
            <w:r>
              <w:t>Author: Encyclopedia of Infection and Immunity: Asthma Mechanisms [Elsevier, Apr-2022]</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3</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r>
              <w:t xml:space="preserve">Author: </w:t>
            </w:r>
            <w:r>
              <w:t>Encyclopedia of Medical Immunology: Down Syndrome [Springer, 5-Nov-2020]</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4</w:t>
            </w:r>
          </w:p>
        </w:tc>
        <w:tc>
          <w:tcPr>
            <w:tcW w:w="8934" w:type="dxa"/>
          </w:tcPr>
          <w:p w:rsidR="006E18F4" w:rsidRDefault="0038416A">
            <w:pPr>
              <w:cnfStyle w:val="000000010000" w:firstRow="0" w:lastRow="0" w:firstColumn="0" w:lastColumn="0" w:oddVBand="0" w:evenVBand="0" w:oddHBand="0" w:evenHBand="1" w:firstRowFirstColumn="0" w:firstRowLastColumn="0" w:lastRowFirstColumn="0" w:lastRowLastColumn="0"/>
            </w:pPr>
            <w:r>
              <w:t>Author: Pediatric Immunology: Cervical Lymphadenopathy and Nasopharyngeal Mass [Springer, 9-Oct-2019]</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5</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r>
              <w:t>Author: Pediatric Immunology: Failure to Thrive and Nasal Obstruction [Spri</w:t>
            </w:r>
            <w:r>
              <w:t>nger, 9-Oct-2019]</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6</w:t>
            </w:r>
          </w:p>
        </w:tc>
        <w:tc>
          <w:tcPr>
            <w:tcW w:w="8934" w:type="dxa"/>
          </w:tcPr>
          <w:p w:rsidR="006E18F4" w:rsidRDefault="0038416A">
            <w:pPr>
              <w:cnfStyle w:val="000000010000" w:firstRow="0" w:lastRow="0" w:firstColumn="0" w:lastColumn="0" w:oddVBand="0" w:evenVBand="0" w:oddHBand="0" w:evenHBand="1" w:firstRowFirstColumn="0" w:firstRowLastColumn="0" w:lastRowFirstColumn="0" w:lastRowLastColumn="0"/>
            </w:pPr>
            <w:r>
              <w:t>Author: Pediatric Immunology: Lupus, Macrophage Activation Syndrome, and Invasive Infections [Springer, 9-Oct-2019]</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7</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r>
              <w:t>Author: Pediatric Allergy: Progressive Headaches and Right Eye Proptosis [Springer, 14-Aug-2019]</w:t>
            </w:r>
          </w:p>
        </w:tc>
      </w:tr>
      <w:tr w:rsidR="006E18F4" w:rsidTr="006E18F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8</w:t>
            </w:r>
          </w:p>
        </w:tc>
        <w:tc>
          <w:tcPr>
            <w:tcW w:w="8934" w:type="dxa"/>
          </w:tcPr>
          <w:p w:rsidR="006E18F4" w:rsidRDefault="0038416A">
            <w:pPr>
              <w:cnfStyle w:val="000000010000" w:firstRow="0" w:lastRow="0" w:firstColumn="0" w:lastColumn="0" w:oddVBand="0" w:evenVBand="0" w:oddHBand="0" w:evenHBand="1" w:firstRowFirstColumn="0" w:firstRowLastColumn="0" w:lastRowFirstColumn="0" w:lastRowLastColumn="0"/>
            </w:pPr>
            <w:r>
              <w:t xml:space="preserve">Author: </w:t>
            </w:r>
            <w:r>
              <w:t>Pediatric Allergy: Introduction to Allergy [Springer, 14-Aug-2019]</w:t>
            </w:r>
          </w:p>
        </w:tc>
      </w:tr>
      <w:tr w:rsidR="006E18F4" w:rsidTr="006E1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6E18F4" w:rsidRDefault="0038416A">
            <w:r>
              <w:t>9</w:t>
            </w:r>
          </w:p>
        </w:tc>
        <w:tc>
          <w:tcPr>
            <w:tcW w:w="8934" w:type="dxa"/>
          </w:tcPr>
          <w:p w:rsidR="006E18F4" w:rsidRDefault="0038416A">
            <w:pPr>
              <w:cnfStyle w:val="000000100000" w:firstRow="0" w:lastRow="0" w:firstColumn="0" w:lastColumn="0" w:oddVBand="0" w:evenVBand="0" w:oddHBand="1" w:evenHBand="0" w:firstRowFirstColumn="0" w:firstRowLastColumn="0" w:lastRowFirstColumn="0" w:lastRowLastColumn="0"/>
            </w:pPr>
            <w:r>
              <w:t>Author: Pediatric Allergy: Tachypnea, Fever and Eosinophilia [Springer, 14-Aug-2019]</w:t>
            </w:r>
          </w:p>
        </w:tc>
      </w:tr>
    </w:tbl>
    <w:p w:rsidR="00E9729C" w:rsidRDefault="00E9729C" w:rsidP="00763471">
      <w:pPr>
        <w:spacing w:after="0" w:line="240" w:lineRule="auto"/>
        <w:rPr>
          <w:rFonts w:ascii="Arial" w:hAnsi="Arial" w:cs="Arial"/>
          <w:sz w:val="18"/>
          <w:szCs w:val="18"/>
        </w:rPr>
      </w:pPr>
      <w:bookmarkStart w:id="0" w:name="_GoBack"/>
      <w:bookmarkEnd w:id="0"/>
    </w:p>
    <w:tbl>
      <w:tblPr>
        <w:tblStyle w:val="MediumShading1-Accent1"/>
        <w:tblW w:w="5000" w:type="pct"/>
        <w:tblLayout w:type="fixed"/>
        <w:tblLook w:val="04A0" w:firstRow="1" w:lastRow="0" w:firstColumn="1" w:lastColumn="0" w:noHBand="0" w:noVBand="1"/>
      </w:tblPr>
      <w:tblGrid>
        <w:gridCol w:w="2262"/>
        <w:gridCol w:w="7314"/>
      </w:tblGrid>
      <w:tr w:rsidR="002433E1" w:rsidTr="00796C14">
        <w:trPr>
          <w:cnfStyle w:val="100000000000" w:firstRow="1" w:lastRow="0" w:firstColumn="0" w:lastColumn="0" w:oddVBand="0" w:evenVBand="0" w:oddHBand="0" w:evenHBand="0" w:firstRowFirstColumn="0" w:firstRowLastColumn="0" w:lastRowFirstColumn="0" w:lastRowLastColumn="0"/>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2433E1" w:rsidRDefault="002433E1" w:rsidP="001D1E18">
            <w:pPr>
              <w:pStyle w:val="11TableHeader"/>
              <w:rPr>
                <w:rFonts w:ascii="Arial" w:hAnsi="Arial" w:cs="Arial"/>
                <w:sz w:val="18"/>
                <w:szCs w:val="18"/>
              </w:rPr>
            </w:pPr>
            <w:r w:rsidRPr="00D02EBB">
              <w:t>KOL Network</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2"/>
          </w:tcPr>
          <w:p w:rsidR="002433E1" w:rsidRDefault="0038416A" w:rsidP="001D1E18">
            <w:pPr>
              <w:jc w:val="left"/>
              <w:rPr>
                <w:rFonts w:ascii="Arial" w:hAnsi="Arial" w:cs="Arial"/>
                <w:szCs w:val="18"/>
              </w:rPr>
            </w:pPr>
            <w:hyperlink r:id="rId30">
              <w:r w:rsidR="002433E1">
                <w:rPr>
                  <w:color w:val="0000FF" w:themeColor="hyperlink"/>
                  <w:u w:val="single"/>
                </w:rPr>
                <w:t>View KOL Net</w:t>
              </w:r>
              <w:r w:rsidR="002433E1">
                <w:rPr>
                  <w:color w:val="0000FF" w:themeColor="hyperlink"/>
                  <w:u w:val="single"/>
                </w:rPr>
                <w:t>w</w:t>
              </w:r>
              <w:r w:rsidR="002433E1">
                <w:rPr>
                  <w:color w:val="0000FF" w:themeColor="hyperlink"/>
                  <w:u w:val="single"/>
                </w:rPr>
                <w:t>ork</w:t>
              </w:r>
            </w:hyperlink>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Institutions</w:t>
            </w:r>
          </w:p>
        </w:tc>
        <w:tc>
          <w:tcPr>
            <w:tcW w:w="3819" w:type="pct"/>
          </w:tcPr>
          <w:p w:rsidR="006E18F4" w:rsidRDefault="0038416A">
            <w:pPr>
              <w:jc w:val="center"/>
              <w:cnfStyle w:val="000000010000" w:firstRow="0" w:lastRow="0" w:firstColumn="0" w:lastColumn="0" w:oddVBand="0" w:evenVBand="0" w:oddHBand="0" w:evenHBand="1" w:firstRowFirstColumn="0" w:firstRowLastColumn="0" w:lastRowFirstColumn="0" w:lastRowLastColumn="0"/>
            </w:pPr>
            <w:r>
              <w:t>-</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City</w:t>
            </w:r>
          </w:p>
        </w:tc>
        <w:tc>
          <w:tcPr>
            <w:tcW w:w="3819" w:type="pct"/>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Society</w:t>
            </w:r>
          </w:p>
        </w:tc>
        <w:tc>
          <w:tcPr>
            <w:tcW w:w="3819" w:type="pct"/>
          </w:tcPr>
          <w:p w:rsidR="006E18F4" w:rsidRDefault="0038416A">
            <w:pPr>
              <w:cnfStyle w:val="000000010000" w:firstRow="0" w:lastRow="0" w:firstColumn="0" w:lastColumn="0" w:oddVBand="0" w:evenVBand="0" w:oddHBand="0" w:evenHBand="1" w:firstRowFirstColumn="0" w:firstRowLastColumn="0" w:lastRowFirstColumn="0" w:lastRowLastColumn="0"/>
            </w:pPr>
            <w:r>
              <w:t>Christopher Craig Dvorak; Blachy Javier Dávila Saldaña; Scott William Canna; Talal Imad Mousallem</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lastRenderedPageBreak/>
              <w:t>KOLs From Same Conference</w:t>
            </w:r>
          </w:p>
        </w:tc>
        <w:tc>
          <w:tcPr>
            <w:tcW w:w="3819" w:type="pct"/>
          </w:tcPr>
          <w:p w:rsidR="006E18F4" w:rsidRDefault="0038416A">
            <w:pPr>
              <w:jc w:val="center"/>
              <w:cnfStyle w:val="000000100000" w:firstRow="0" w:lastRow="0" w:firstColumn="0" w:lastColumn="0" w:oddVBand="0" w:evenVBand="0" w:oddHBand="1" w:evenHBand="0" w:firstRowFirstColumn="0" w:firstRowLastColumn="0" w:lastRowFirstColumn="0" w:lastRowLastColumn="0"/>
            </w:pPr>
            <w:r>
              <w:t>-</w:t>
            </w:r>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Co-Authors(Publications)</w:t>
            </w:r>
          </w:p>
        </w:tc>
        <w:tc>
          <w:tcPr>
            <w:tcW w:w="3819" w:type="pct"/>
          </w:tcPr>
          <w:p w:rsidR="006E18F4" w:rsidRDefault="0038416A">
            <w:pPr>
              <w:cnfStyle w:val="000000010000" w:firstRow="0" w:lastRow="0" w:firstColumn="0" w:lastColumn="0" w:oddVBand="0" w:evenVBand="0" w:oddHBand="0" w:evenHBand="1" w:firstRowFirstColumn="0" w:firstRowLastColumn="0" w:lastRowFirstColumn="0" w:lastRowLastColumn="0"/>
            </w:pPr>
            <w:r>
              <w:t xml:space="preserve">Ekaterini Simões </w:t>
            </w:r>
            <w:r>
              <w:t>Goudouris; Lorena Regairaz</w:t>
            </w:r>
          </w:p>
        </w:tc>
      </w:tr>
    </w:tbl>
    <w:p w:rsidR="00A41FF4" w:rsidRDefault="00A41FF4" w:rsidP="00DB3165">
      <w:pPr>
        <w:spacing w:after="0" w:line="240" w:lineRule="auto"/>
        <w:rPr>
          <w:rFonts w:ascii="Arial" w:hAnsi="Arial" w:cs="Arial"/>
          <w:sz w:val="18"/>
          <w:szCs w:val="18"/>
        </w:rPr>
      </w:pPr>
    </w:p>
    <w:p w:rsidR="004F5306" w:rsidRPr="003129F9" w:rsidRDefault="004F5306" w:rsidP="00DB3165">
      <w:pPr>
        <w:spacing w:after="0"/>
        <w:rPr>
          <w:rFonts w:ascii="Arial" w:hAnsi="Arial" w:cs="Arial"/>
          <w:sz w:val="18"/>
          <w:szCs w:val="18"/>
        </w:rPr>
      </w:pPr>
    </w:p>
    <w:sectPr w:rsidR="004F5306" w:rsidRPr="003129F9" w:rsidSect="00CF36D3">
      <w:footerReference w:type="default" r:id="rId31"/>
      <w:type w:val="continuous"/>
      <w:pgSz w:w="12240" w:h="15840"/>
      <w:pgMar w:top="1440" w:right="1440" w:bottom="1440" w:left="1440" w:header="720" w:footer="720" w:gutter="0"/>
      <w:pgBorders w:offsetFrom="page">
        <w:top w:val="single" w:sz="4" w:space="24" w:color="000000" w:themeColor="text1"/>
        <w:left w:val="single" w:sz="4" w:space="24" w:color="000000" w:themeColor="text1"/>
        <w:bottom w:val="single" w:sz="4" w:space="24" w:color="000000" w:themeColor="text1"/>
        <w:right w:val="single" w:sz="4" w:space="24" w:color="000000" w:themeColor="text1"/>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416A" w:rsidRDefault="0038416A" w:rsidP="0087104C">
      <w:pPr>
        <w:spacing w:after="0" w:line="240" w:lineRule="auto"/>
      </w:pPr>
      <w:r>
        <w:separator/>
      </w:r>
    </w:p>
  </w:endnote>
  <w:endnote w:type="continuationSeparator" w:id="0">
    <w:p w:rsidR="0038416A" w:rsidRDefault="0038416A" w:rsidP="008710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679458"/>
      <w:docPartObj>
        <w:docPartGallery w:val="Page Numbers (Bottom of Page)"/>
        <w:docPartUnique/>
      </w:docPartObj>
    </w:sdtPr>
    <w:sdtEndPr/>
    <w:sdtContent>
      <w:p w:rsidR="009143AA" w:rsidRDefault="009143AA">
        <w:pPr>
          <w:pStyle w:val="Footer"/>
          <w:jc w:val="right"/>
        </w:pPr>
        <w:r>
          <w:fldChar w:fldCharType="begin"/>
        </w:r>
        <w:r>
          <w:instrText xml:space="preserve"> PAGE   \* MERGEFORMAT </w:instrText>
        </w:r>
        <w:r>
          <w:fldChar w:fldCharType="separate"/>
        </w:r>
        <w:r w:rsidR="007607EA">
          <w:rPr>
            <w:noProof/>
          </w:rPr>
          <w:t>4</w:t>
        </w:r>
        <w:r>
          <w:rPr>
            <w:noProof/>
          </w:rPr>
          <w:fldChar w:fldCharType="end"/>
        </w:r>
      </w:p>
    </w:sdtContent>
  </w:sdt>
  <w:p w:rsidR="006E18F4" w:rsidRDefault="0038416A">
    <w:r>
      <w:rPr>
        <w:rStyle w:val="CommentStyle"/>
      </w:rPr>
      <w:t>Last Updated Date: 07-Apr-2025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416A" w:rsidRDefault="0038416A" w:rsidP="0087104C">
      <w:pPr>
        <w:spacing w:after="0" w:line="240" w:lineRule="auto"/>
      </w:pPr>
      <w:r>
        <w:separator/>
      </w:r>
    </w:p>
  </w:footnote>
  <w:footnote w:type="continuationSeparator" w:id="0">
    <w:p w:rsidR="0038416A" w:rsidRDefault="0038416A" w:rsidP="0087104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104C"/>
    <w:rsid w:val="000048E6"/>
    <w:rsid w:val="00006412"/>
    <w:rsid w:val="00010791"/>
    <w:rsid w:val="00016510"/>
    <w:rsid w:val="000216B3"/>
    <w:rsid w:val="000303D5"/>
    <w:rsid w:val="00030E7D"/>
    <w:rsid w:val="000341C2"/>
    <w:rsid w:val="00036332"/>
    <w:rsid w:val="000427EC"/>
    <w:rsid w:val="000514C2"/>
    <w:rsid w:val="000529CF"/>
    <w:rsid w:val="00053914"/>
    <w:rsid w:val="00055C8A"/>
    <w:rsid w:val="0006528F"/>
    <w:rsid w:val="0007093D"/>
    <w:rsid w:val="0007182A"/>
    <w:rsid w:val="00072156"/>
    <w:rsid w:val="00073A8B"/>
    <w:rsid w:val="0007678D"/>
    <w:rsid w:val="000823E3"/>
    <w:rsid w:val="00086DA2"/>
    <w:rsid w:val="0009369C"/>
    <w:rsid w:val="000A2360"/>
    <w:rsid w:val="000A29CE"/>
    <w:rsid w:val="000A2C28"/>
    <w:rsid w:val="000A48BD"/>
    <w:rsid w:val="000A576C"/>
    <w:rsid w:val="000A5D9C"/>
    <w:rsid w:val="000A6975"/>
    <w:rsid w:val="000B03CE"/>
    <w:rsid w:val="000B0471"/>
    <w:rsid w:val="000B6177"/>
    <w:rsid w:val="000C529F"/>
    <w:rsid w:val="000C72F1"/>
    <w:rsid w:val="000D2A8D"/>
    <w:rsid w:val="000D3593"/>
    <w:rsid w:val="000D4C35"/>
    <w:rsid w:val="000D5079"/>
    <w:rsid w:val="000E3435"/>
    <w:rsid w:val="000E34E5"/>
    <w:rsid w:val="000F1EAE"/>
    <w:rsid w:val="000F4B57"/>
    <w:rsid w:val="000F5CAC"/>
    <w:rsid w:val="000F7E8B"/>
    <w:rsid w:val="00100957"/>
    <w:rsid w:val="001136BA"/>
    <w:rsid w:val="0011374B"/>
    <w:rsid w:val="00117319"/>
    <w:rsid w:val="00132B33"/>
    <w:rsid w:val="001330AE"/>
    <w:rsid w:val="00134A84"/>
    <w:rsid w:val="0013632E"/>
    <w:rsid w:val="00137C28"/>
    <w:rsid w:val="00145BEC"/>
    <w:rsid w:val="00152282"/>
    <w:rsid w:val="00164ED9"/>
    <w:rsid w:val="00166C66"/>
    <w:rsid w:val="00167A39"/>
    <w:rsid w:val="00174B89"/>
    <w:rsid w:val="001768ED"/>
    <w:rsid w:val="00181A7C"/>
    <w:rsid w:val="001820A2"/>
    <w:rsid w:val="00192F6D"/>
    <w:rsid w:val="00196D65"/>
    <w:rsid w:val="00196F89"/>
    <w:rsid w:val="00197660"/>
    <w:rsid w:val="001A1142"/>
    <w:rsid w:val="001A540F"/>
    <w:rsid w:val="001B6AC6"/>
    <w:rsid w:val="001C4BBD"/>
    <w:rsid w:val="001D1E18"/>
    <w:rsid w:val="001D611C"/>
    <w:rsid w:val="001F28DB"/>
    <w:rsid w:val="001F5806"/>
    <w:rsid w:val="001F796E"/>
    <w:rsid w:val="00200873"/>
    <w:rsid w:val="00201376"/>
    <w:rsid w:val="00205951"/>
    <w:rsid w:val="00205F8D"/>
    <w:rsid w:val="00211CA0"/>
    <w:rsid w:val="002125B0"/>
    <w:rsid w:val="0022107C"/>
    <w:rsid w:val="002315D4"/>
    <w:rsid w:val="00234ADF"/>
    <w:rsid w:val="00237C91"/>
    <w:rsid w:val="00241A0C"/>
    <w:rsid w:val="002433E1"/>
    <w:rsid w:val="00244C4C"/>
    <w:rsid w:val="00246433"/>
    <w:rsid w:val="00246814"/>
    <w:rsid w:val="0025032E"/>
    <w:rsid w:val="0025155B"/>
    <w:rsid w:val="00260C1F"/>
    <w:rsid w:val="002615DC"/>
    <w:rsid w:val="002625D3"/>
    <w:rsid w:val="00264CA1"/>
    <w:rsid w:val="00273E0A"/>
    <w:rsid w:val="002804DD"/>
    <w:rsid w:val="0028245F"/>
    <w:rsid w:val="00283291"/>
    <w:rsid w:val="002852FF"/>
    <w:rsid w:val="00286EAD"/>
    <w:rsid w:val="00292DB1"/>
    <w:rsid w:val="00292E82"/>
    <w:rsid w:val="002C0322"/>
    <w:rsid w:val="002C7E24"/>
    <w:rsid w:val="002D522D"/>
    <w:rsid w:val="002E10D3"/>
    <w:rsid w:val="002E721E"/>
    <w:rsid w:val="002F031F"/>
    <w:rsid w:val="002F1331"/>
    <w:rsid w:val="002F14C2"/>
    <w:rsid w:val="002F4B29"/>
    <w:rsid w:val="002F5A94"/>
    <w:rsid w:val="002F67C6"/>
    <w:rsid w:val="002F7345"/>
    <w:rsid w:val="003003AD"/>
    <w:rsid w:val="00302445"/>
    <w:rsid w:val="00303A5A"/>
    <w:rsid w:val="0030462E"/>
    <w:rsid w:val="00306A9A"/>
    <w:rsid w:val="003129F9"/>
    <w:rsid w:val="003152EF"/>
    <w:rsid w:val="00322678"/>
    <w:rsid w:val="003246A7"/>
    <w:rsid w:val="0033034D"/>
    <w:rsid w:val="00332D82"/>
    <w:rsid w:val="00334B03"/>
    <w:rsid w:val="003428DF"/>
    <w:rsid w:val="0034737D"/>
    <w:rsid w:val="00350711"/>
    <w:rsid w:val="00351902"/>
    <w:rsid w:val="00356D39"/>
    <w:rsid w:val="00357290"/>
    <w:rsid w:val="00362187"/>
    <w:rsid w:val="003621D2"/>
    <w:rsid w:val="003806A3"/>
    <w:rsid w:val="00381B0F"/>
    <w:rsid w:val="00383F34"/>
    <w:rsid w:val="0038416A"/>
    <w:rsid w:val="00394A43"/>
    <w:rsid w:val="00396F1A"/>
    <w:rsid w:val="003A627D"/>
    <w:rsid w:val="003B048A"/>
    <w:rsid w:val="003B0857"/>
    <w:rsid w:val="003B164A"/>
    <w:rsid w:val="003B26CF"/>
    <w:rsid w:val="003B3594"/>
    <w:rsid w:val="003B637F"/>
    <w:rsid w:val="003B655B"/>
    <w:rsid w:val="003C5A02"/>
    <w:rsid w:val="003D0C23"/>
    <w:rsid w:val="003D47CA"/>
    <w:rsid w:val="003D6476"/>
    <w:rsid w:val="003D78B8"/>
    <w:rsid w:val="003E112E"/>
    <w:rsid w:val="003E1706"/>
    <w:rsid w:val="003E34EA"/>
    <w:rsid w:val="003E497D"/>
    <w:rsid w:val="003E63AF"/>
    <w:rsid w:val="003F3531"/>
    <w:rsid w:val="003F4066"/>
    <w:rsid w:val="003F4ED8"/>
    <w:rsid w:val="004005C7"/>
    <w:rsid w:val="004058F4"/>
    <w:rsid w:val="00415B7D"/>
    <w:rsid w:val="004166A8"/>
    <w:rsid w:val="00416AC4"/>
    <w:rsid w:val="004174B6"/>
    <w:rsid w:val="004175AE"/>
    <w:rsid w:val="00423225"/>
    <w:rsid w:val="00434FFD"/>
    <w:rsid w:val="0043758A"/>
    <w:rsid w:val="00444E43"/>
    <w:rsid w:val="0044511B"/>
    <w:rsid w:val="00450AA5"/>
    <w:rsid w:val="004510E1"/>
    <w:rsid w:val="0045239D"/>
    <w:rsid w:val="0045789C"/>
    <w:rsid w:val="00457C19"/>
    <w:rsid w:val="0046715D"/>
    <w:rsid w:val="00470975"/>
    <w:rsid w:val="00470AE7"/>
    <w:rsid w:val="00471B4A"/>
    <w:rsid w:val="00477170"/>
    <w:rsid w:val="00486CB1"/>
    <w:rsid w:val="0049151F"/>
    <w:rsid w:val="004920A4"/>
    <w:rsid w:val="00493027"/>
    <w:rsid w:val="004947FF"/>
    <w:rsid w:val="00495D0F"/>
    <w:rsid w:val="004A264C"/>
    <w:rsid w:val="004A7414"/>
    <w:rsid w:val="004B05A2"/>
    <w:rsid w:val="004C0E05"/>
    <w:rsid w:val="004C1C71"/>
    <w:rsid w:val="004C6DE4"/>
    <w:rsid w:val="004C7F63"/>
    <w:rsid w:val="004D6FC1"/>
    <w:rsid w:val="004D73D0"/>
    <w:rsid w:val="004E3261"/>
    <w:rsid w:val="004E4813"/>
    <w:rsid w:val="004E57B1"/>
    <w:rsid w:val="004F0080"/>
    <w:rsid w:val="004F038E"/>
    <w:rsid w:val="004F1956"/>
    <w:rsid w:val="004F1AC9"/>
    <w:rsid w:val="004F244E"/>
    <w:rsid w:val="004F2B61"/>
    <w:rsid w:val="004F5306"/>
    <w:rsid w:val="004F69BB"/>
    <w:rsid w:val="00504ED6"/>
    <w:rsid w:val="00505487"/>
    <w:rsid w:val="0051019A"/>
    <w:rsid w:val="00512538"/>
    <w:rsid w:val="00513E4B"/>
    <w:rsid w:val="00516B8E"/>
    <w:rsid w:val="0052141B"/>
    <w:rsid w:val="00521598"/>
    <w:rsid w:val="005265D8"/>
    <w:rsid w:val="005306CD"/>
    <w:rsid w:val="005326AA"/>
    <w:rsid w:val="00533DB4"/>
    <w:rsid w:val="00536132"/>
    <w:rsid w:val="005452FB"/>
    <w:rsid w:val="00552D3B"/>
    <w:rsid w:val="0055394F"/>
    <w:rsid w:val="005545C7"/>
    <w:rsid w:val="00554AB5"/>
    <w:rsid w:val="0055620B"/>
    <w:rsid w:val="0055734B"/>
    <w:rsid w:val="00557C5F"/>
    <w:rsid w:val="00562C4F"/>
    <w:rsid w:val="0056337F"/>
    <w:rsid w:val="00564976"/>
    <w:rsid w:val="005704D4"/>
    <w:rsid w:val="00583D25"/>
    <w:rsid w:val="00591B2E"/>
    <w:rsid w:val="005A1899"/>
    <w:rsid w:val="005A2BA7"/>
    <w:rsid w:val="005A412F"/>
    <w:rsid w:val="005A4933"/>
    <w:rsid w:val="005A6E18"/>
    <w:rsid w:val="005A7C6D"/>
    <w:rsid w:val="005B0595"/>
    <w:rsid w:val="005C2FAA"/>
    <w:rsid w:val="005C6BFA"/>
    <w:rsid w:val="005D05F2"/>
    <w:rsid w:val="005D15AC"/>
    <w:rsid w:val="005D621F"/>
    <w:rsid w:val="005E5326"/>
    <w:rsid w:val="005E610E"/>
    <w:rsid w:val="005F0C38"/>
    <w:rsid w:val="005F5210"/>
    <w:rsid w:val="00600B60"/>
    <w:rsid w:val="0060213E"/>
    <w:rsid w:val="006030EB"/>
    <w:rsid w:val="00613EEA"/>
    <w:rsid w:val="0061571D"/>
    <w:rsid w:val="0063023A"/>
    <w:rsid w:val="00630FE7"/>
    <w:rsid w:val="0063451B"/>
    <w:rsid w:val="00641D15"/>
    <w:rsid w:val="00646899"/>
    <w:rsid w:val="00646D65"/>
    <w:rsid w:val="006630E2"/>
    <w:rsid w:val="00665AB5"/>
    <w:rsid w:val="0066691F"/>
    <w:rsid w:val="00671F2B"/>
    <w:rsid w:val="00673242"/>
    <w:rsid w:val="00675395"/>
    <w:rsid w:val="00677CEE"/>
    <w:rsid w:val="00685AD5"/>
    <w:rsid w:val="00691399"/>
    <w:rsid w:val="00696778"/>
    <w:rsid w:val="006A0B4E"/>
    <w:rsid w:val="006A4491"/>
    <w:rsid w:val="006B1024"/>
    <w:rsid w:val="006B39BF"/>
    <w:rsid w:val="006C1CCB"/>
    <w:rsid w:val="006C6139"/>
    <w:rsid w:val="006D3065"/>
    <w:rsid w:val="006D6CBF"/>
    <w:rsid w:val="006E18F4"/>
    <w:rsid w:val="006F3FD7"/>
    <w:rsid w:val="006F4F5E"/>
    <w:rsid w:val="006F56C0"/>
    <w:rsid w:val="006F5862"/>
    <w:rsid w:val="006F6E09"/>
    <w:rsid w:val="007016D6"/>
    <w:rsid w:val="007032D5"/>
    <w:rsid w:val="00706613"/>
    <w:rsid w:val="00715762"/>
    <w:rsid w:val="00722ACF"/>
    <w:rsid w:val="007301D4"/>
    <w:rsid w:val="0073259B"/>
    <w:rsid w:val="0073764D"/>
    <w:rsid w:val="00745CD6"/>
    <w:rsid w:val="00751888"/>
    <w:rsid w:val="007551F3"/>
    <w:rsid w:val="007558A0"/>
    <w:rsid w:val="00755A74"/>
    <w:rsid w:val="007607EA"/>
    <w:rsid w:val="00763471"/>
    <w:rsid w:val="007634B0"/>
    <w:rsid w:val="00766F94"/>
    <w:rsid w:val="007677FA"/>
    <w:rsid w:val="0077000A"/>
    <w:rsid w:val="00770BDC"/>
    <w:rsid w:val="00780289"/>
    <w:rsid w:val="007806D9"/>
    <w:rsid w:val="00787F65"/>
    <w:rsid w:val="00794ED7"/>
    <w:rsid w:val="0079610D"/>
    <w:rsid w:val="00796C14"/>
    <w:rsid w:val="00797585"/>
    <w:rsid w:val="007A460D"/>
    <w:rsid w:val="007A4EFF"/>
    <w:rsid w:val="007B0448"/>
    <w:rsid w:val="007B0ED5"/>
    <w:rsid w:val="007C2691"/>
    <w:rsid w:val="007C3EBA"/>
    <w:rsid w:val="007D355D"/>
    <w:rsid w:val="007D3D58"/>
    <w:rsid w:val="007D52F8"/>
    <w:rsid w:val="007D7345"/>
    <w:rsid w:val="007E2959"/>
    <w:rsid w:val="007E49B0"/>
    <w:rsid w:val="007E530D"/>
    <w:rsid w:val="007F3251"/>
    <w:rsid w:val="007F55BD"/>
    <w:rsid w:val="007F725B"/>
    <w:rsid w:val="008036F8"/>
    <w:rsid w:val="0080398A"/>
    <w:rsid w:val="00806154"/>
    <w:rsid w:val="0081040F"/>
    <w:rsid w:val="00813B5D"/>
    <w:rsid w:val="008212BE"/>
    <w:rsid w:val="008265FA"/>
    <w:rsid w:val="008277D8"/>
    <w:rsid w:val="00832BB8"/>
    <w:rsid w:val="00837175"/>
    <w:rsid w:val="008465F4"/>
    <w:rsid w:val="00853BB3"/>
    <w:rsid w:val="008544D1"/>
    <w:rsid w:val="00855934"/>
    <w:rsid w:val="0086049D"/>
    <w:rsid w:val="008617BC"/>
    <w:rsid w:val="00863389"/>
    <w:rsid w:val="00863459"/>
    <w:rsid w:val="00863A9E"/>
    <w:rsid w:val="00865F1B"/>
    <w:rsid w:val="00866D3F"/>
    <w:rsid w:val="008702E1"/>
    <w:rsid w:val="0087104C"/>
    <w:rsid w:val="00875CFF"/>
    <w:rsid w:val="00877169"/>
    <w:rsid w:val="00877E09"/>
    <w:rsid w:val="00881721"/>
    <w:rsid w:val="00891C66"/>
    <w:rsid w:val="008920A2"/>
    <w:rsid w:val="008924F3"/>
    <w:rsid w:val="00896285"/>
    <w:rsid w:val="00896B5B"/>
    <w:rsid w:val="008A33A5"/>
    <w:rsid w:val="008A39E2"/>
    <w:rsid w:val="008A3B65"/>
    <w:rsid w:val="008A7AAF"/>
    <w:rsid w:val="008B1398"/>
    <w:rsid w:val="008B3D4F"/>
    <w:rsid w:val="008B426E"/>
    <w:rsid w:val="008B594C"/>
    <w:rsid w:val="008C1C84"/>
    <w:rsid w:val="008C3E6B"/>
    <w:rsid w:val="008D3881"/>
    <w:rsid w:val="008D5EB8"/>
    <w:rsid w:val="008D6E7D"/>
    <w:rsid w:val="008E0629"/>
    <w:rsid w:val="008E2366"/>
    <w:rsid w:val="008E6B91"/>
    <w:rsid w:val="008E6DD6"/>
    <w:rsid w:val="008F0615"/>
    <w:rsid w:val="008F3300"/>
    <w:rsid w:val="008F773B"/>
    <w:rsid w:val="00900B61"/>
    <w:rsid w:val="00902BC7"/>
    <w:rsid w:val="00905A8F"/>
    <w:rsid w:val="00907321"/>
    <w:rsid w:val="009074D1"/>
    <w:rsid w:val="009112CB"/>
    <w:rsid w:val="009143AA"/>
    <w:rsid w:val="00915BCD"/>
    <w:rsid w:val="00922BC2"/>
    <w:rsid w:val="00926067"/>
    <w:rsid w:val="0092694B"/>
    <w:rsid w:val="00926BBE"/>
    <w:rsid w:val="00932B50"/>
    <w:rsid w:val="009354EE"/>
    <w:rsid w:val="00936F71"/>
    <w:rsid w:val="00940AFA"/>
    <w:rsid w:val="00940DD8"/>
    <w:rsid w:val="009457BD"/>
    <w:rsid w:val="009471D7"/>
    <w:rsid w:val="00952843"/>
    <w:rsid w:val="00964A02"/>
    <w:rsid w:val="009651F6"/>
    <w:rsid w:val="009654BE"/>
    <w:rsid w:val="00971398"/>
    <w:rsid w:val="009713ED"/>
    <w:rsid w:val="0097144D"/>
    <w:rsid w:val="00972692"/>
    <w:rsid w:val="00973F37"/>
    <w:rsid w:val="00976939"/>
    <w:rsid w:val="00976C8F"/>
    <w:rsid w:val="0097780E"/>
    <w:rsid w:val="00977961"/>
    <w:rsid w:val="00985927"/>
    <w:rsid w:val="009926E6"/>
    <w:rsid w:val="00993DB8"/>
    <w:rsid w:val="00996E69"/>
    <w:rsid w:val="009A259C"/>
    <w:rsid w:val="009A2872"/>
    <w:rsid w:val="009A4193"/>
    <w:rsid w:val="009A6D61"/>
    <w:rsid w:val="009B2AE4"/>
    <w:rsid w:val="009C111C"/>
    <w:rsid w:val="009C2AC5"/>
    <w:rsid w:val="009C6C96"/>
    <w:rsid w:val="009D3FDD"/>
    <w:rsid w:val="009E1463"/>
    <w:rsid w:val="009E2A68"/>
    <w:rsid w:val="009E34C0"/>
    <w:rsid w:val="009E7380"/>
    <w:rsid w:val="009F039C"/>
    <w:rsid w:val="009F0E5F"/>
    <w:rsid w:val="009F167F"/>
    <w:rsid w:val="00A0074B"/>
    <w:rsid w:val="00A00A6E"/>
    <w:rsid w:val="00A03664"/>
    <w:rsid w:val="00A1182A"/>
    <w:rsid w:val="00A126C9"/>
    <w:rsid w:val="00A1428D"/>
    <w:rsid w:val="00A152CC"/>
    <w:rsid w:val="00A17CEF"/>
    <w:rsid w:val="00A2016A"/>
    <w:rsid w:val="00A260B9"/>
    <w:rsid w:val="00A305A4"/>
    <w:rsid w:val="00A3247D"/>
    <w:rsid w:val="00A37449"/>
    <w:rsid w:val="00A37560"/>
    <w:rsid w:val="00A41FF4"/>
    <w:rsid w:val="00A44F8F"/>
    <w:rsid w:val="00A462C6"/>
    <w:rsid w:val="00A51020"/>
    <w:rsid w:val="00A52A3B"/>
    <w:rsid w:val="00A54DD1"/>
    <w:rsid w:val="00A5522D"/>
    <w:rsid w:val="00A55A9E"/>
    <w:rsid w:val="00A60000"/>
    <w:rsid w:val="00A624B5"/>
    <w:rsid w:val="00A66CBD"/>
    <w:rsid w:val="00A67B73"/>
    <w:rsid w:val="00A73375"/>
    <w:rsid w:val="00A77E36"/>
    <w:rsid w:val="00A80261"/>
    <w:rsid w:val="00A8176B"/>
    <w:rsid w:val="00A92639"/>
    <w:rsid w:val="00A9497E"/>
    <w:rsid w:val="00A97A46"/>
    <w:rsid w:val="00AB641C"/>
    <w:rsid w:val="00AC0553"/>
    <w:rsid w:val="00AC4237"/>
    <w:rsid w:val="00AC6108"/>
    <w:rsid w:val="00AD0DF0"/>
    <w:rsid w:val="00AD6593"/>
    <w:rsid w:val="00AD69CC"/>
    <w:rsid w:val="00AE1D32"/>
    <w:rsid w:val="00AE1E7A"/>
    <w:rsid w:val="00AE4FD0"/>
    <w:rsid w:val="00AE5D2D"/>
    <w:rsid w:val="00AF6008"/>
    <w:rsid w:val="00B004C4"/>
    <w:rsid w:val="00B1089E"/>
    <w:rsid w:val="00B12632"/>
    <w:rsid w:val="00B1566E"/>
    <w:rsid w:val="00B21DCC"/>
    <w:rsid w:val="00B221A7"/>
    <w:rsid w:val="00B25D4C"/>
    <w:rsid w:val="00B36EDD"/>
    <w:rsid w:val="00B40520"/>
    <w:rsid w:val="00B4773A"/>
    <w:rsid w:val="00B53DB2"/>
    <w:rsid w:val="00B54954"/>
    <w:rsid w:val="00B56612"/>
    <w:rsid w:val="00B62412"/>
    <w:rsid w:val="00B63A8A"/>
    <w:rsid w:val="00B66DDA"/>
    <w:rsid w:val="00B66EB3"/>
    <w:rsid w:val="00B719CA"/>
    <w:rsid w:val="00B77433"/>
    <w:rsid w:val="00B77CA4"/>
    <w:rsid w:val="00B8089D"/>
    <w:rsid w:val="00B80BC7"/>
    <w:rsid w:val="00B828B0"/>
    <w:rsid w:val="00B861DC"/>
    <w:rsid w:val="00B912A3"/>
    <w:rsid w:val="00B92F8D"/>
    <w:rsid w:val="00B96E31"/>
    <w:rsid w:val="00BA08A9"/>
    <w:rsid w:val="00BA417B"/>
    <w:rsid w:val="00BA6D33"/>
    <w:rsid w:val="00BA7D4A"/>
    <w:rsid w:val="00BB1238"/>
    <w:rsid w:val="00BB5FDB"/>
    <w:rsid w:val="00BC4A83"/>
    <w:rsid w:val="00BC5060"/>
    <w:rsid w:val="00BC796E"/>
    <w:rsid w:val="00BD3FD1"/>
    <w:rsid w:val="00BE0FF1"/>
    <w:rsid w:val="00BE302D"/>
    <w:rsid w:val="00BE4E64"/>
    <w:rsid w:val="00BE5986"/>
    <w:rsid w:val="00BE7F01"/>
    <w:rsid w:val="00BF2A68"/>
    <w:rsid w:val="00C163CC"/>
    <w:rsid w:val="00C20A03"/>
    <w:rsid w:val="00C25136"/>
    <w:rsid w:val="00C30631"/>
    <w:rsid w:val="00C3494C"/>
    <w:rsid w:val="00C34C88"/>
    <w:rsid w:val="00C409FD"/>
    <w:rsid w:val="00C44EC5"/>
    <w:rsid w:val="00C527CD"/>
    <w:rsid w:val="00C52BD3"/>
    <w:rsid w:val="00C52C55"/>
    <w:rsid w:val="00C53976"/>
    <w:rsid w:val="00C55C98"/>
    <w:rsid w:val="00C55F53"/>
    <w:rsid w:val="00C575A7"/>
    <w:rsid w:val="00C65E6E"/>
    <w:rsid w:val="00C711FA"/>
    <w:rsid w:val="00C75EF8"/>
    <w:rsid w:val="00C80233"/>
    <w:rsid w:val="00C83C86"/>
    <w:rsid w:val="00C86B93"/>
    <w:rsid w:val="00C93F5E"/>
    <w:rsid w:val="00C95CE5"/>
    <w:rsid w:val="00C962EE"/>
    <w:rsid w:val="00C97074"/>
    <w:rsid w:val="00CA0242"/>
    <w:rsid w:val="00CA0CF0"/>
    <w:rsid w:val="00CA3FBC"/>
    <w:rsid w:val="00CA51DA"/>
    <w:rsid w:val="00CA721A"/>
    <w:rsid w:val="00CB5095"/>
    <w:rsid w:val="00CB523E"/>
    <w:rsid w:val="00CB6400"/>
    <w:rsid w:val="00CC0A46"/>
    <w:rsid w:val="00CC223A"/>
    <w:rsid w:val="00CC2F59"/>
    <w:rsid w:val="00CD1E52"/>
    <w:rsid w:val="00CD20E6"/>
    <w:rsid w:val="00CE0B89"/>
    <w:rsid w:val="00CF36D3"/>
    <w:rsid w:val="00CF4BF2"/>
    <w:rsid w:val="00CF5959"/>
    <w:rsid w:val="00D00EF5"/>
    <w:rsid w:val="00D01498"/>
    <w:rsid w:val="00D04250"/>
    <w:rsid w:val="00D076F2"/>
    <w:rsid w:val="00D14634"/>
    <w:rsid w:val="00D2291D"/>
    <w:rsid w:val="00D2508E"/>
    <w:rsid w:val="00D25FD8"/>
    <w:rsid w:val="00D36E77"/>
    <w:rsid w:val="00D43CE8"/>
    <w:rsid w:val="00D52280"/>
    <w:rsid w:val="00D70C69"/>
    <w:rsid w:val="00D71DCD"/>
    <w:rsid w:val="00D85380"/>
    <w:rsid w:val="00D856CE"/>
    <w:rsid w:val="00DA2E93"/>
    <w:rsid w:val="00DA35F9"/>
    <w:rsid w:val="00DA4DBC"/>
    <w:rsid w:val="00DB3165"/>
    <w:rsid w:val="00DB373A"/>
    <w:rsid w:val="00DB46C1"/>
    <w:rsid w:val="00DB5AD2"/>
    <w:rsid w:val="00DC0021"/>
    <w:rsid w:val="00DC1DAE"/>
    <w:rsid w:val="00DC1E04"/>
    <w:rsid w:val="00DC2320"/>
    <w:rsid w:val="00DC462C"/>
    <w:rsid w:val="00DD19DD"/>
    <w:rsid w:val="00DD2C46"/>
    <w:rsid w:val="00DD2DA0"/>
    <w:rsid w:val="00DD323E"/>
    <w:rsid w:val="00DD46B6"/>
    <w:rsid w:val="00DD69CE"/>
    <w:rsid w:val="00DD70A5"/>
    <w:rsid w:val="00DE41A8"/>
    <w:rsid w:val="00DE50F9"/>
    <w:rsid w:val="00DF1860"/>
    <w:rsid w:val="00DF65C5"/>
    <w:rsid w:val="00DF6B7F"/>
    <w:rsid w:val="00E00BF6"/>
    <w:rsid w:val="00E00DB8"/>
    <w:rsid w:val="00E02403"/>
    <w:rsid w:val="00E124CD"/>
    <w:rsid w:val="00E15144"/>
    <w:rsid w:val="00E1637C"/>
    <w:rsid w:val="00E17D66"/>
    <w:rsid w:val="00E20201"/>
    <w:rsid w:val="00E302A8"/>
    <w:rsid w:val="00E3537D"/>
    <w:rsid w:val="00E35F99"/>
    <w:rsid w:val="00E401CA"/>
    <w:rsid w:val="00E53ED8"/>
    <w:rsid w:val="00E642EE"/>
    <w:rsid w:val="00E64318"/>
    <w:rsid w:val="00E64D3B"/>
    <w:rsid w:val="00E65250"/>
    <w:rsid w:val="00E71CE5"/>
    <w:rsid w:val="00E873FD"/>
    <w:rsid w:val="00E87BEF"/>
    <w:rsid w:val="00E91CD4"/>
    <w:rsid w:val="00E9729C"/>
    <w:rsid w:val="00EB0685"/>
    <w:rsid w:val="00EB43DB"/>
    <w:rsid w:val="00EC122D"/>
    <w:rsid w:val="00EC2F8F"/>
    <w:rsid w:val="00ED2C0E"/>
    <w:rsid w:val="00ED6BB0"/>
    <w:rsid w:val="00ED7F63"/>
    <w:rsid w:val="00EE07D7"/>
    <w:rsid w:val="00EE391F"/>
    <w:rsid w:val="00EE74D8"/>
    <w:rsid w:val="00EF0E8D"/>
    <w:rsid w:val="00EF2114"/>
    <w:rsid w:val="00EF569E"/>
    <w:rsid w:val="00EF5C3F"/>
    <w:rsid w:val="00F07512"/>
    <w:rsid w:val="00F11AC6"/>
    <w:rsid w:val="00F12DFB"/>
    <w:rsid w:val="00F25618"/>
    <w:rsid w:val="00F26F6F"/>
    <w:rsid w:val="00F32B7D"/>
    <w:rsid w:val="00F416D4"/>
    <w:rsid w:val="00F43A91"/>
    <w:rsid w:val="00F47B2D"/>
    <w:rsid w:val="00F51D27"/>
    <w:rsid w:val="00F608ED"/>
    <w:rsid w:val="00F6333A"/>
    <w:rsid w:val="00F64B03"/>
    <w:rsid w:val="00F64F9E"/>
    <w:rsid w:val="00F6790C"/>
    <w:rsid w:val="00F76CB4"/>
    <w:rsid w:val="00F80CD5"/>
    <w:rsid w:val="00F814AF"/>
    <w:rsid w:val="00F82506"/>
    <w:rsid w:val="00F8462C"/>
    <w:rsid w:val="00F84DE7"/>
    <w:rsid w:val="00F87E61"/>
    <w:rsid w:val="00F93A7F"/>
    <w:rsid w:val="00FA08A9"/>
    <w:rsid w:val="00FA1B94"/>
    <w:rsid w:val="00FA2370"/>
    <w:rsid w:val="00FA3433"/>
    <w:rsid w:val="00FB1F1A"/>
    <w:rsid w:val="00FB29BF"/>
    <w:rsid w:val="00FB2C93"/>
    <w:rsid w:val="00FB3BB2"/>
    <w:rsid w:val="00FB457B"/>
    <w:rsid w:val="00FB5266"/>
    <w:rsid w:val="00FC0C9A"/>
    <w:rsid w:val="00FC23E8"/>
    <w:rsid w:val="00FC3A57"/>
    <w:rsid w:val="00FC44A9"/>
    <w:rsid w:val="00FC5CE5"/>
    <w:rsid w:val="00FD17FF"/>
    <w:rsid w:val="00FD27F2"/>
    <w:rsid w:val="00FD38B9"/>
    <w:rsid w:val="00FD6E01"/>
    <w:rsid w:val="00FE0979"/>
    <w:rsid w:val="00FE665B"/>
    <w:rsid w:val="00FF0E2F"/>
    <w:rsid w:val="00FF1E00"/>
    <w:rsid w:val="00FF3F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104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7104C"/>
  </w:style>
  <w:style w:type="paragraph" w:styleId="Footer">
    <w:name w:val="footer"/>
    <w:basedOn w:val="Normal"/>
    <w:link w:val="FooterChar"/>
    <w:uiPriority w:val="99"/>
    <w:unhideWhenUsed/>
    <w:rsid w:val="008710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7104C"/>
  </w:style>
  <w:style w:type="paragraph" w:styleId="BalloonText">
    <w:name w:val="Balloon Text"/>
    <w:basedOn w:val="Normal"/>
    <w:link w:val="BalloonTextChar"/>
    <w:uiPriority w:val="99"/>
    <w:semiHidden/>
    <w:unhideWhenUsed/>
    <w:rsid w:val="008710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04C"/>
    <w:rPr>
      <w:rFonts w:ascii="Tahoma" w:hAnsi="Tahoma" w:cs="Tahoma"/>
      <w:sz w:val="16"/>
      <w:szCs w:val="16"/>
    </w:rPr>
  </w:style>
  <w:style w:type="character" w:styleId="Hyperlink">
    <w:name w:val="Hyperlink"/>
    <w:basedOn w:val="DefaultParagraphFont"/>
    <w:uiPriority w:val="99"/>
    <w:unhideWhenUsed/>
    <w:rsid w:val="00DB46C1"/>
    <w:rPr>
      <w:color w:val="0000FF" w:themeColor="hyperlink"/>
      <w:u w:val="single"/>
    </w:rPr>
  </w:style>
  <w:style w:type="table" w:styleId="TableGrid">
    <w:name w:val="Table Grid"/>
    <w:basedOn w:val="TableNormal"/>
    <w:uiPriority w:val="59"/>
    <w:rsid w:val="00B80BC7"/>
    <w:pPr>
      <w:spacing w:before="100" w:after="10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TableTitle">
    <w:name w:val="12. Table Title"/>
    <w:basedOn w:val="ListParagraph"/>
    <w:link w:val="12TableTitleChar"/>
    <w:qFormat/>
    <w:rsid w:val="00B80BC7"/>
    <w:pPr>
      <w:spacing w:after="0" w:line="240" w:lineRule="auto"/>
      <w:ind w:left="0"/>
      <w:contextualSpacing w:val="0"/>
      <w:jc w:val="center"/>
    </w:pPr>
    <w:rPr>
      <w:rFonts w:ascii="Calibri" w:eastAsia="Times New Roman" w:hAnsi="Calibri" w:cs="Calibri"/>
      <w:b/>
    </w:rPr>
  </w:style>
  <w:style w:type="paragraph" w:styleId="ListParagraph">
    <w:name w:val="List Paragraph"/>
    <w:basedOn w:val="Normal"/>
    <w:uiPriority w:val="34"/>
    <w:qFormat/>
    <w:rsid w:val="00B80BC7"/>
    <w:pPr>
      <w:ind w:left="720"/>
      <w:contextualSpacing/>
    </w:pPr>
  </w:style>
  <w:style w:type="character" w:customStyle="1" w:styleId="12TableTitleChar">
    <w:name w:val="12. Table Title Char"/>
    <w:basedOn w:val="DefaultParagraphFont"/>
    <w:link w:val="12TableTitle"/>
    <w:rsid w:val="00B80BC7"/>
    <w:rPr>
      <w:rFonts w:ascii="Calibri" w:eastAsia="Times New Roman" w:hAnsi="Calibri" w:cs="Calibri"/>
      <w:b/>
    </w:rPr>
  </w:style>
  <w:style w:type="paragraph" w:customStyle="1" w:styleId="13TableText">
    <w:name w:val="13. Table Text"/>
    <w:basedOn w:val="ListParagraph"/>
    <w:link w:val="13TableTextChar"/>
    <w:qFormat/>
    <w:rsid w:val="00B80BC7"/>
    <w:pPr>
      <w:spacing w:after="0" w:line="240" w:lineRule="auto"/>
      <w:ind w:left="0"/>
      <w:contextualSpacing w:val="0"/>
    </w:pPr>
    <w:rPr>
      <w:rFonts w:ascii="Calibri" w:eastAsia="Times New Roman" w:hAnsi="Calibri" w:cs="Calibri"/>
    </w:rPr>
  </w:style>
  <w:style w:type="character" w:customStyle="1" w:styleId="13TableTextChar">
    <w:name w:val="13. Table Text Char"/>
    <w:basedOn w:val="DefaultParagraphFont"/>
    <w:link w:val="13TableText"/>
    <w:rsid w:val="00B80BC7"/>
    <w:rPr>
      <w:rFonts w:ascii="Calibri" w:eastAsia="Times New Roman" w:hAnsi="Calibri" w:cs="Calibri"/>
    </w:rPr>
  </w:style>
  <w:style w:type="paragraph" w:customStyle="1" w:styleId="11TableHeader">
    <w:name w:val="11. Table Header"/>
    <w:basedOn w:val="ListParagraph"/>
    <w:link w:val="11TableHeaderChar"/>
    <w:qFormat/>
    <w:rsid w:val="00DC462C"/>
    <w:pPr>
      <w:spacing w:after="0" w:line="240" w:lineRule="auto"/>
      <w:ind w:left="0"/>
      <w:contextualSpacing w:val="0"/>
    </w:pPr>
    <w:rPr>
      <w:rFonts w:ascii="Calibri" w:eastAsia="Times New Roman" w:hAnsi="Calibri" w:cs="Calibri"/>
      <w:b/>
      <w:color w:val="FFFFFF" w:themeColor="background1"/>
    </w:rPr>
  </w:style>
  <w:style w:type="character" w:customStyle="1" w:styleId="11TableHeaderChar">
    <w:name w:val="11. Table Header Char"/>
    <w:basedOn w:val="DefaultParagraphFont"/>
    <w:link w:val="11TableHeader"/>
    <w:rsid w:val="00DC462C"/>
    <w:rPr>
      <w:rFonts w:ascii="Calibri" w:eastAsia="Times New Roman" w:hAnsi="Calibri" w:cs="Calibri"/>
      <w:b/>
      <w:color w:val="FFFFFF" w:themeColor="background1"/>
    </w:rPr>
  </w:style>
  <w:style w:type="table" w:customStyle="1" w:styleId="MediumShading1-Accent11">
    <w:name w:val="Medium Shading 1 - Accent 11"/>
    <w:basedOn w:val="TableNormal"/>
    <w:uiPriority w:val="63"/>
    <w:rsid w:val="004947FF"/>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6" w:space="0" w:color="548DD4" w:themeColor="text2" w:themeTint="99"/>
        <w:insideV w:val="single" w:sz="6" w:space="0" w:color="548DD4" w:themeColor="text2" w:themeTint="99"/>
      </w:tblBorders>
      <w:tblCellMar>
        <w:top w:w="0" w:type="dxa"/>
        <w:left w:w="108" w:type="dxa"/>
        <w:bottom w:w="0" w:type="dxa"/>
        <w:right w:w="108" w:type="dxa"/>
      </w:tblCellMar>
    </w:tblPr>
    <w:trPr>
      <w:tblHeader/>
    </w:trPr>
    <w:tblStylePr w:type="firstRow">
      <w:pPr>
        <w:spacing w:before="0" w:after="0" w:line="240" w:lineRule="auto"/>
        <w:jc w:val="left"/>
      </w:pPr>
      <w:rPr>
        <w:rFonts w:asciiTheme="minorHAnsi" w:hAnsiTheme="minorHAnsi"/>
        <w:b/>
        <w:bCs/>
        <w:color w:val="FFFFFF" w:themeColor="background1"/>
        <w:sz w:val="22"/>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Horz">
      <w:pPr>
        <w:jc w:val="left"/>
      </w:p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D3DFEE" w:themeFill="accent1" w:themeFillTint="3F"/>
        <w:vAlign w:val="center"/>
      </w:tcPr>
    </w:tblStylePr>
    <w:tblStylePr w:type="band2Horz">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style>
  <w:style w:type="table" w:styleId="MediumShading1-Accent1">
    <w:name w:val="Medium Shading 1 Accent 1"/>
    <w:basedOn w:val="TableNormal"/>
    <w:uiPriority w:val="63"/>
    <w:rsid w:val="00C52C55"/>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CellMar>
        <w:top w:w="0" w:type="dxa"/>
        <w:left w:w="108" w:type="dxa"/>
        <w:bottom w:w="0" w:type="dxa"/>
        <w:right w:w="108" w:type="dxa"/>
      </w:tblCellMar>
    </w:tblPr>
    <w:tblStylePr w:type="firstRow">
      <w:pPr>
        <w:spacing w:before="0" w:after="0" w:line="240" w:lineRule="auto"/>
        <w:jc w:val="left"/>
      </w:pPr>
      <w:rPr>
        <w:rFonts w:asciiTheme="minorHAnsi" w:hAnsiTheme="minorHAnsi"/>
        <w:b/>
        <w:bCs/>
        <w:color w:val="FFFFFF" w:themeColor="background1"/>
        <w:sz w:val="22"/>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4F81BD" w:themeFill="accent1"/>
        <w:vAlign w:val="center"/>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shd w:val="clear" w:color="auto" w:fill="D3DFEE" w:themeFill="accent1" w:themeFillTint="3F"/>
      </w:tcPr>
    </w:tblStylePr>
    <w:tblStylePr w:type="band1Horz">
      <w:pPr>
        <w:jc w:val="left"/>
      </w:pPr>
      <w:rPr>
        <w:rFonts w:asciiTheme="minorHAnsi" w:hAnsiTheme="minorHAnsi"/>
        <w:sz w:val="18"/>
      </w:rPr>
      <w:tblPr/>
      <w:tcPr>
        <w:shd w:val="clear" w:color="auto" w:fill="FFFFFF" w:themeFill="background1"/>
      </w:tcPr>
    </w:tblStylePr>
    <w:tblStylePr w:type="band2Horz">
      <w:pPr>
        <w:jc w:val="left"/>
      </w:pPr>
      <w:rPr>
        <w:rFonts w:asciiTheme="minorHAnsi" w:hAnsiTheme="minorHAnsi"/>
        <w:sz w:val="18"/>
      </w:rPr>
      <w:tblPr/>
      <w:tcPr>
        <w:shd w:val="clear" w:color="auto" w:fill="D3DFEE"/>
      </w:tcPr>
    </w:tblStylePr>
  </w:style>
  <w:style w:type="character" w:customStyle="1" w:styleId="CommentsStyle">
    <w:name w:val="CommentsStyle"/>
    <w:rPr>
      <w:sz w:val="18"/>
    </w:rPr>
  </w:style>
  <w:style w:type="character" w:customStyle="1" w:styleId="CommentStyle">
    <w:name w:val="CommentStyle"/>
    <w:rPr>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104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7104C"/>
  </w:style>
  <w:style w:type="paragraph" w:styleId="Footer">
    <w:name w:val="footer"/>
    <w:basedOn w:val="Normal"/>
    <w:link w:val="FooterChar"/>
    <w:uiPriority w:val="99"/>
    <w:unhideWhenUsed/>
    <w:rsid w:val="008710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7104C"/>
  </w:style>
  <w:style w:type="paragraph" w:styleId="BalloonText">
    <w:name w:val="Balloon Text"/>
    <w:basedOn w:val="Normal"/>
    <w:link w:val="BalloonTextChar"/>
    <w:uiPriority w:val="99"/>
    <w:semiHidden/>
    <w:unhideWhenUsed/>
    <w:rsid w:val="008710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04C"/>
    <w:rPr>
      <w:rFonts w:ascii="Tahoma" w:hAnsi="Tahoma" w:cs="Tahoma"/>
      <w:sz w:val="16"/>
      <w:szCs w:val="16"/>
    </w:rPr>
  </w:style>
  <w:style w:type="character" w:styleId="Hyperlink">
    <w:name w:val="Hyperlink"/>
    <w:basedOn w:val="DefaultParagraphFont"/>
    <w:uiPriority w:val="99"/>
    <w:unhideWhenUsed/>
    <w:rsid w:val="00DB46C1"/>
    <w:rPr>
      <w:color w:val="0000FF" w:themeColor="hyperlink"/>
      <w:u w:val="single"/>
    </w:rPr>
  </w:style>
  <w:style w:type="table" w:styleId="TableGrid">
    <w:name w:val="Table Grid"/>
    <w:basedOn w:val="TableNormal"/>
    <w:uiPriority w:val="59"/>
    <w:rsid w:val="00B80BC7"/>
    <w:pPr>
      <w:spacing w:before="100" w:after="10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TableTitle">
    <w:name w:val="12. Table Title"/>
    <w:basedOn w:val="ListParagraph"/>
    <w:link w:val="12TableTitleChar"/>
    <w:qFormat/>
    <w:rsid w:val="00B80BC7"/>
    <w:pPr>
      <w:spacing w:after="0" w:line="240" w:lineRule="auto"/>
      <w:ind w:left="0"/>
      <w:contextualSpacing w:val="0"/>
      <w:jc w:val="center"/>
    </w:pPr>
    <w:rPr>
      <w:rFonts w:ascii="Calibri" w:eastAsia="Times New Roman" w:hAnsi="Calibri" w:cs="Calibri"/>
      <w:b/>
    </w:rPr>
  </w:style>
  <w:style w:type="paragraph" w:styleId="ListParagraph">
    <w:name w:val="List Paragraph"/>
    <w:basedOn w:val="Normal"/>
    <w:uiPriority w:val="34"/>
    <w:qFormat/>
    <w:rsid w:val="00B80BC7"/>
    <w:pPr>
      <w:ind w:left="720"/>
      <w:contextualSpacing/>
    </w:pPr>
  </w:style>
  <w:style w:type="character" w:customStyle="1" w:styleId="12TableTitleChar">
    <w:name w:val="12. Table Title Char"/>
    <w:basedOn w:val="DefaultParagraphFont"/>
    <w:link w:val="12TableTitle"/>
    <w:rsid w:val="00B80BC7"/>
    <w:rPr>
      <w:rFonts w:ascii="Calibri" w:eastAsia="Times New Roman" w:hAnsi="Calibri" w:cs="Calibri"/>
      <w:b/>
    </w:rPr>
  </w:style>
  <w:style w:type="paragraph" w:customStyle="1" w:styleId="13TableText">
    <w:name w:val="13. Table Text"/>
    <w:basedOn w:val="ListParagraph"/>
    <w:link w:val="13TableTextChar"/>
    <w:qFormat/>
    <w:rsid w:val="00B80BC7"/>
    <w:pPr>
      <w:spacing w:after="0" w:line="240" w:lineRule="auto"/>
      <w:ind w:left="0"/>
      <w:contextualSpacing w:val="0"/>
    </w:pPr>
    <w:rPr>
      <w:rFonts w:ascii="Calibri" w:eastAsia="Times New Roman" w:hAnsi="Calibri" w:cs="Calibri"/>
    </w:rPr>
  </w:style>
  <w:style w:type="character" w:customStyle="1" w:styleId="13TableTextChar">
    <w:name w:val="13. Table Text Char"/>
    <w:basedOn w:val="DefaultParagraphFont"/>
    <w:link w:val="13TableText"/>
    <w:rsid w:val="00B80BC7"/>
    <w:rPr>
      <w:rFonts w:ascii="Calibri" w:eastAsia="Times New Roman" w:hAnsi="Calibri" w:cs="Calibri"/>
    </w:rPr>
  </w:style>
  <w:style w:type="paragraph" w:customStyle="1" w:styleId="11TableHeader">
    <w:name w:val="11. Table Header"/>
    <w:basedOn w:val="ListParagraph"/>
    <w:link w:val="11TableHeaderChar"/>
    <w:qFormat/>
    <w:rsid w:val="00DC462C"/>
    <w:pPr>
      <w:spacing w:after="0" w:line="240" w:lineRule="auto"/>
      <w:ind w:left="0"/>
      <w:contextualSpacing w:val="0"/>
    </w:pPr>
    <w:rPr>
      <w:rFonts w:ascii="Calibri" w:eastAsia="Times New Roman" w:hAnsi="Calibri" w:cs="Calibri"/>
      <w:b/>
      <w:color w:val="FFFFFF" w:themeColor="background1"/>
    </w:rPr>
  </w:style>
  <w:style w:type="character" w:customStyle="1" w:styleId="11TableHeaderChar">
    <w:name w:val="11. Table Header Char"/>
    <w:basedOn w:val="DefaultParagraphFont"/>
    <w:link w:val="11TableHeader"/>
    <w:rsid w:val="00DC462C"/>
    <w:rPr>
      <w:rFonts w:ascii="Calibri" w:eastAsia="Times New Roman" w:hAnsi="Calibri" w:cs="Calibri"/>
      <w:b/>
      <w:color w:val="FFFFFF" w:themeColor="background1"/>
    </w:rPr>
  </w:style>
  <w:style w:type="table" w:customStyle="1" w:styleId="MediumShading1-Accent11">
    <w:name w:val="Medium Shading 1 - Accent 11"/>
    <w:basedOn w:val="TableNormal"/>
    <w:uiPriority w:val="63"/>
    <w:rsid w:val="004947FF"/>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6" w:space="0" w:color="548DD4" w:themeColor="text2" w:themeTint="99"/>
        <w:insideV w:val="single" w:sz="6" w:space="0" w:color="548DD4" w:themeColor="text2" w:themeTint="99"/>
      </w:tblBorders>
      <w:tblCellMar>
        <w:top w:w="0" w:type="dxa"/>
        <w:left w:w="108" w:type="dxa"/>
        <w:bottom w:w="0" w:type="dxa"/>
        <w:right w:w="108" w:type="dxa"/>
      </w:tblCellMar>
    </w:tblPr>
    <w:trPr>
      <w:tblHeader/>
    </w:trPr>
    <w:tblStylePr w:type="firstRow">
      <w:pPr>
        <w:spacing w:before="0" w:after="0" w:line="240" w:lineRule="auto"/>
        <w:jc w:val="left"/>
      </w:pPr>
      <w:rPr>
        <w:rFonts w:asciiTheme="minorHAnsi" w:hAnsiTheme="minorHAnsi"/>
        <w:b/>
        <w:bCs/>
        <w:color w:val="FFFFFF" w:themeColor="background1"/>
        <w:sz w:val="22"/>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Horz">
      <w:pPr>
        <w:jc w:val="left"/>
      </w:p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D3DFEE" w:themeFill="accent1" w:themeFillTint="3F"/>
        <w:vAlign w:val="center"/>
      </w:tcPr>
    </w:tblStylePr>
    <w:tblStylePr w:type="band2Horz">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style>
  <w:style w:type="table" w:styleId="MediumShading1-Accent1">
    <w:name w:val="Medium Shading 1 Accent 1"/>
    <w:basedOn w:val="TableNormal"/>
    <w:uiPriority w:val="63"/>
    <w:rsid w:val="00C52C55"/>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CellMar>
        <w:top w:w="0" w:type="dxa"/>
        <w:left w:w="108" w:type="dxa"/>
        <w:bottom w:w="0" w:type="dxa"/>
        <w:right w:w="108" w:type="dxa"/>
      </w:tblCellMar>
    </w:tblPr>
    <w:tblStylePr w:type="firstRow">
      <w:pPr>
        <w:spacing w:before="0" w:after="0" w:line="240" w:lineRule="auto"/>
        <w:jc w:val="left"/>
      </w:pPr>
      <w:rPr>
        <w:rFonts w:asciiTheme="minorHAnsi" w:hAnsiTheme="minorHAnsi"/>
        <w:b/>
        <w:bCs/>
        <w:color w:val="FFFFFF" w:themeColor="background1"/>
        <w:sz w:val="22"/>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4F81BD" w:themeFill="accent1"/>
        <w:vAlign w:val="center"/>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shd w:val="clear" w:color="auto" w:fill="D3DFEE" w:themeFill="accent1" w:themeFillTint="3F"/>
      </w:tcPr>
    </w:tblStylePr>
    <w:tblStylePr w:type="band1Horz">
      <w:pPr>
        <w:jc w:val="left"/>
      </w:pPr>
      <w:rPr>
        <w:rFonts w:asciiTheme="minorHAnsi" w:hAnsiTheme="minorHAnsi"/>
        <w:sz w:val="18"/>
      </w:rPr>
      <w:tblPr/>
      <w:tcPr>
        <w:shd w:val="clear" w:color="auto" w:fill="FFFFFF" w:themeFill="background1"/>
      </w:tcPr>
    </w:tblStylePr>
    <w:tblStylePr w:type="band2Horz">
      <w:pPr>
        <w:jc w:val="left"/>
      </w:pPr>
      <w:rPr>
        <w:rFonts w:asciiTheme="minorHAnsi" w:hAnsiTheme="minorHAnsi"/>
        <w:sz w:val="18"/>
      </w:rPr>
      <w:tblPr/>
      <w:tcPr>
        <w:shd w:val="clear" w:color="auto" w:fill="D3DFEE"/>
      </w:tcPr>
    </w:tblStylePr>
  </w:style>
  <w:style w:type="character" w:customStyle="1" w:styleId="CommentsStyle">
    <w:name w:val="CommentsStyle"/>
    <w:rPr>
      <w:sz w:val="18"/>
    </w:rPr>
  </w:style>
  <w:style w:type="character" w:customStyle="1" w:styleId="CommentStyle">
    <w:name w:val="CommentStyle"/>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20211">
      <w:bodyDiv w:val="1"/>
      <w:marLeft w:val="0"/>
      <w:marRight w:val="0"/>
      <w:marTop w:val="0"/>
      <w:marBottom w:val="0"/>
      <w:divBdr>
        <w:top w:val="none" w:sz="0" w:space="0" w:color="auto"/>
        <w:left w:val="none" w:sz="0" w:space="0" w:color="auto"/>
        <w:bottom w:val="none" w:sz="0" w:space="0" w:color="auto"/>
        <w:right w:val="none" w:sz="0" w:space="0" w:color="auto"/>
      </w:divBdr>
    </w:div>
    <w:div w:id="243882701">
      <w:bodyDiv w:val="1"/>
      <w:marLeft w:val="0"/>
      <w:marRight w:val="0"/>
      <w:marTop w:val="0"/>
      <w:marBottom w:val="0"/>
      <w:divBdr>
        <w:top w:val="none" w:sz="0" w:space="0" w:color="auto"/>
        <w:left w:val="none" w:sz="0" w:space="0" w:color="auto"/>
        <w:bottom w:val="none" w:sz="0" w:space="0" w:color="auto"/>
        <w:right w:val="none" w:sz="0" w:space="0" w:color="auto"/>
      </w:divBdr>
    </w:div>
    <w:div w:id="269243419">
      <w:bodyDiv w:val="1"/>
      <w:marLeft w:val="0"/>
      <w:marRight w:val="0"/>
      <w:marTop w:val="0"/>
      <w:marBottom w:val="0"/>
      <w:divBdr>
        <w:top w:val="none" w:sz="0" w:space="0" w:color="auto"/>
        <w:left w:val="none" w:sz="0" w:space="0" w:color="auto"/>
        <w:bottom w:val="none" w:sz="0" w:space="0" w:color="auto"/>
        <w:right w:val="none" w:sz="0" w:space="0" w:color="auto"/>
      </w:divBdr>
    </w:div>
    <w:div w:id="459031402">
      <w:bodyDiv w:val="1"/>
      <w:marLeft w:val="0"/>
      <w:marRight w:val="0"/>
      <w:marTop w:val="0"/>
      <w:marBottom w:val="0"/>
      <w:divBdr>
        <w:top w:val="none" w:sz="0" w:space="0" w:color="auto"/>
        <w:left w:val="none" w:sz="0" w:space="0" w:color="auto"/>
        <w:bottom w:val="none" w:sz="0" w:space="0" w:color="auto"/>
        <w:right w:val="none" w:sz="0" w:space="0" w:color="auto"/>
      </w:divBdr>
    </w:div>
    <w:div w:id="468211116">
      <w:bodyDiv w:val="1"/>
      <w:marLeft w:val="0"/>
      <w:marRight w:val="0"/>
      <w:marTop w:val="0"/>
      <w:marBottom w:val="0"/>
      <w:divBdr>
        <w:top w:val="none" w:sz="0" w:space="0" w:color="auto"/>
        <w:left w:val="none" w:sz="0" w:space="0" w:color="auto"/>
        <w:bottom w:val="none" w:sz="0" w:space="0" w:color="auto"/>
        <w:right w:val="none" w:sz="0" w:space="0" w:color="auto"/>
      </w:divBdr>
    </w:div>
    <w:div w:id="530609849">
      <w:bodyDiv w:val="1"/>
      <w:marLeft w:val="0"/>
      <w:marRight w:val="0"/>
      <w:marTop w:val="0"/>
      <w:marBottom w:val="0"/>
      <w:divBdr>
        <w:top w:val="none" w:sz="0" w:space="0" w:color="auto"/>
        <w:left w:val="none" w:sz="0" w:space="0" w:color="auto"/>
        <w:bottom w:val="none" w:sz="0" w:space="0" w:color="auto"/>
        <w:right w:val="none" w:sz="0" w:space="0" w:color="auto"/>
      </w:divBdr>
    </w:div>
    <w:div w:id="535243286">
      <w:bodyDiv w:val="1"/>
      <w:marLeft w:val="0"/>
      <w:marRight w:val="0"/>
      <w:marTop w:val="0"/>
      <w:marBottom w:val="0"/>
      <w:divBdr>
        <w:top w:val="none" w:sz="0" w:space="0" w:color="auto"/>
        <w:left w:val="none" w:sz="0" w:space="0" w:color="auto"/>
        <w:bottom w:val="none" w:sz="0" w:space="0" w:color="auto"/>
        <w:right w:val="none" w:sz="0" w:space="0" w:color="auto"/>
      </w:divBdr>
    </w:div>
    <w:div w:id="643781294">
      <w:bodyDiv w:val="1"/>
      <w:marLeft w:val="0"/>
      <w:marRight w:val="0"/>
      <w:marTop w:val="0"/>
      <w:marBottom w:val="0"/>
      <w:divBdr>
        <w:top w:val="none" w:sz="0" w:space="0" w:color="auto"/>
        <w:left w:val="none" w:sz="0" w:space="0" w:color="auto"/>
        <w:bottom w:val="none" w:sz="0" w:space="0" w:color="auto"/>
        <w:right w:val="none" w:sz="0" w:space="0" w:color="auto"/>
      </w:divBdr>
    </w:div>
    <w:div w:id="664628202">
      <w:bodyDiv w:val="1"/>
      <w:marLeft w:val="0"/>
      <w:marRight w:val="0"/>
      <w:marTop w:val="0"/>
      <w:marBottom w:val="0"/>
      <w:divBdr>
        <w:top w:val="none" w:sz="0" w:space="0" w:color="auto"/>
        <w:left w:val="none" w:sz="0" w:space="0" w:color="auto"/>
        <w:bottom w:val="none" w:sz="0" w:space="0" w:color="auto"/>
        <w:right w:val="none" w:sz="0" w:space="0" w:color="auto"/>
      </w:divBdr>
    </w:div>
    <w:div w:id="699091798">
      <w:bodyDiv w:val="1"/>
      <w:marLeft w:val="0"/>
      <w:marRight w:val="0"/>
      <w:marTop w:val="0"/>
      <w:marBottom w:val="0"/>
      <w:divBdr>
        <w:top w:val="none" w:sz="0" w:space="0" w:color="auto"/>
        <w:left w:val="none" w:sz="0" w:space="0" w:color="auto"/>
        <w:bottom w:val="none" w:sz="0" w:space="0" w:color="auto"/>
        <w:right w:val="none" w:sz="0" w:space="0" w:color="auto"/>
      </w:divBdr>
    </w:div>
    <w:div w:id="712194982">
      <w:bodyDiv w:val="1"/>
      <w:marLeft w:val="0"/>
      <w:marRight w:val="0"/>
      <w:marTop w:val="0"/>
      <w:marBottom w:val="0"/>
      <w:divBdr>
        <w:top w:val="none" w:sz="0" w:space="0" w:color="auto"/>
        <w:left w:val="none" w:sz="0" w:space="0" w:color="auto"/>
        <w:bottom w:val="none" w:sz="0" w:space="0" w:color="auto"/>
        <w:right w:val="none" w:sz="0" w:space="0" w:color="auto"/>
      </w:divBdr>
    </w:div>
    <w:div w:id="730006381">
      <w:bodyDiv w:val="1"/>
      <w:marLeft w:val="0"/>
      <w:marRight w:val="0"/>
      <w:marTop w:val="0"/>
      <w:marBottom w:val="0"/>
      <w:divBdr>
        <w:top w:val="none" w:sz="0" w:space="0" w:color="auto"/>
        <w:left w:val="none" w:sz="0" w:space="0" w:color="auto"/>
        <w:bottom w:val="none" w:sz="0" w:space="0" w:color="auto"/>
        <w:right w:val="none" w:sz="0" w:space="0" w:color="auto"/>
      </w:divBdr>
    </w:div>
    <w:div w:id="744840039">
      <w:bodyDiv w:val="1"/>
      <w:marLeft w:val="0"/>
      <w:marRight w:val="0"/>
      <w:marTop w:val="0"/>
      <w:marBottom w:val="0"/>
      <w:divBdr>
        <w:top w:val="none" w:sz="0" w:space="0" w:color="auto"/>
        <w:left w:val="none" w:sz="0" w:space="0" w:color="auto"/>
        <w:bottom w:val="none" w:sz="0" w:space="0" w:color="auto"/>
        <w:right w:val="none" w:sz="0" w:space="0" w:color="auto"/>
      </w:divBdr>
    </w:div>
    <w:div w:id="795872202">
      <w:bodyDiv w:val="1"/>
      <w:marLeft w:val="0"/>
      <w:marRight w:val="0"/>
      <w:marTop w:val="0"/>
      <w:marBottom w:val="0"/>
      <w:divBdr>
        <w:top w:val="none" w:sz="0" w:space="0" w:color="auto"/>
        <w:left w:val="none" w:sz="0" w:space="0" w:color="auto"/>
        <w:bottom w:val="none" w:sz="0" w:space="0" w:color="auto"/>
        <w:right w:val="none" w:sz="0" w:space="0" w:color="auto"/>
      </w:divBdr>
    </w:div>
    <w:div w:id="823476216">
      <w:bodyDiv w:val="1"/>
      <w:marLeft w:val="0"/>
      <w:marRight w:val="0"/>
      <w:marTop w:val="0"/>
      <w:marBottom w:val="0"/>
      <w:divBdr>
        <w:top w:val="none" w:sz="0" w:space="0" w:color="auto"/>
        <w:left w:val="none" w:sz="0" w:space="0" w:color="auto"/>
        <w:bottom w:val="none" w:sz="0" w:space="0" w:color="auto"/>
        <w:right w:val="none" w:sz="0" w:space="0" w:color="auto"/>
      </w:divBdr>
    </w:div>
    <w:div w:id="849679106">
      <w:bodyDiv w:val="1"/>
      <w:marLeft w:val="0"/>
      <w:marRight w:val="0"/>
      <w:marTop w:val="0"/>
      <w:marBottom w:val="0"/>
      <w:divBdr>
        <w:top w:val="none" w:sz="0" w:space="0" w:color="auto"/>
        <w:left w:val="none" w:sz="0" w:space="0" w:color="auto"/>
        <w:bottom w:val="none" w:sz="0" w:space="0" w:color="auto"/>
        <w:right w:val="none" w:sz="0" w:space="0" w:color="auto"/>
      </w:divBdr>
    </w:div>
    <w:div w:id="859202817">
      <w:bodyDiv w:val="1"/>
      <w:marLeft w:val="0"/>
      <w:marRight w:val="0"/>
      <w:marTop w:val="0"/>
      <w:marBottom w:val="0"/>
      <w:divBdr>
        <w:top w:val="none" w:sz="0" w:space="0" w:color="auto"/>
        <w:left w:val="none" w:sz="0" w:space="0" w:color="auto"/>
        <w:bottom w:val="none" w:sz="0" w:space="0" w:color="auto"/>
        <w:right w:val="none" w:sz="0" w:space="0" w:color="auto"/>
      </w:divBdr>
    </w:div>
    <w:div w:id="862090659">
      <w:bodyDiv w:val="1"/>
      <w:marLeft w:val="0"/>
      <w:marRight w:val="0"/>
      <w:marTop w:val="0"/>
      <w:marBottom w:val="0"/>
      <w:divBdr>
        <w:top w:val="none" w:sz="0" w:space="0" w:color="auto"/>
        <w:left w:val="none" w:sz="0" w:space="0" w:color="auto"/>
        <w:bottom w:val="none" w:sz="0" w:space="0" w:color="auto"/>
        <w:right w:val="none" w:sz="0" w:space="0" w:color="auto"/>
      </w:divBdr>
    </w:div>
    <w:div w:id="1051461314">
      <w:bodyDiv w:val="1"/>
      <w:marLeft w:val="0"/>
      <w:marRight w:val="0"/>
      <w:marTop w:val="0"/>
      <w:marBottom w:val="0"/>
      <w:divBdr>
        <w:top w:val="none" w:sz="0" w:space="0" w:color="auto"/>
        <w:left w:val="none" w:sz="0" w:space="0" w:color="auto"/>
        <w:bottom w:val="none" w:sz="0" w:space="0" w:color="auto"/>
        <w:right w:val="none" w:sz="0" w:space="0" w:color="auto"/>
      </w:divBdr>
    </w:div>
    <w:div w:id="1057896344">
      <w:bodyDiv w:val="1"/>
      <w:marLeft w:val="0"/>
      <w:marRight w:val="0"/>
      <w:marTop w:val="0"/>
      <w:marBottom w:val="0"/>
      <w:divBdr>
        <w:top w:val="none" w:sz="0" w:space="0" w:color="auto"/>
        <w:left w:val="none" w:sz="0" w:space="0" w:color="auto"/>
        <w:bottom w:val="none" w:sz="0" w:space="0" w:color="auto"/>
        <w:right w:val="none" w:sz="0" w:space="0" w:color="auto"/>
      </w:divBdr>
    </w:div>
    <w:div w:id="1079401256">
      <w:bodyDiv w:val="1"/>
      <w:marLeft w:val="0"/>
      <w:marRight w:val="0"/>
      <w:marTop w:val="0"/>
      <w:marBottom w:val="0"/>
      <w:divBdr>
        <w:top w:val="none" w:sz="0" w:space="0" w:color="auto"/>
        <w:left w:val="none" w:sz="0" w:space="0" w:color="auto"/>
        <w:bottom w:val="none" w:sz="0" w:space="0" w:color="auto"/>
        <w:right w:val="none" w:sz="0" w:space="0" w:color="auto"/>
      </w:divBdr>
    </w:div>
    <w:div w:id="1104499238">
      <w:bodyDiv w:val="1"/>
      <w:marLeft w:val="0"/>
      <w:marRight w:val="0"/>
      <w:marTop w:val="0"/>
      <w:marBottom w:val="0"/>
      <w:divBdr>
        <w:top w:val="none" w:sz="0" w:space="0" w:color="auto"/>
        <w:left w:val="none" w:sz="0" w:space="0" w:color="auto"/>
        <w:bottom w:val="none" w:sz="0" w:space="0" w:color="auto"/>
        <w:right w:val="none" w:sz="0" w:space="0" w:color="auto"/>
      </w:divBdr>
    </w:div>
    <w:div w:id="1137793658">
      <w:bodyDiv w:val="1"/>
      <w:marLeft w:val="0"/>
      <w:marRight w:val="0"/>
      <w:marTop w:val="0"/>
      <w:marBottom w:val="0"/>
      <w:divBdr>
        <w:top w:val="none" w:sz="0" w:space="0" w:color="auto"/>
        <w:left w:val="none" w:sz="0" w:space="0" w:color="auto"/>
        <w:bottom w:val="none" w:sz="0" w:space="0" w:color="auto"/>
        <w:right w:val="none" w:sz="0" w:space="0" w:color="auto"/>
      </w:divBdr>
    </w:div>
    <w:div w:id="1209800132">
      <w:bodyDiv w:val="1"/>
      <w:marLeft w:val="0"/>
      <w:marRight w:val="0"/>
      <w:marTop w:val="0"/>
      <w:marBottom w:val="0"/>
      <w:divBdr>
        <w:top w:val="none" w:sz="0" w:space="0" w:color="auto"/>
        <w:left w:val="none" w:sz="0" w:space="0" w:color="auto"/>
        <w:bottom w:val="none" w:sz="0" w:space="0" w:color="auto"/>
        <w:right w:val="none" w:sz="0" w:space="0" w:color="auto"/>
      </w:divBdr>
    </w:div>
    <w:div w:id="1283918892">
      <w:bodyDiv w:val="1"/>
      <w:marLeft w:val="0"/>
      <w:marRight w:val="0"/>
      <w:marTop w:val="0"/>
      <w:marBottom w:val="0"/>
      <w:divBdr>
        <w:top w:val="none" w:sz="0" w:space="0" w:color="auto"/>
        <w:left w:val="none" w:sz="0" w:space="0" w:color="auto"/>
        <w:bottom w:val="none" w:sz="0" w:space="0" w:color="auto"/>
        <w:right w:val="none" w:sz="0" w:space="0" w:color="auto"/>
      </w:divBdr>
    </w:div>
    <w:div w:id="1306813579">
      <w:bodyDiv w:val="1"/>
      <w:marLeft w:val="0"/>
      <w:marRight w:val="0"/>
      <w:marTop w:val="0"/>
      <w:marBottom w:val="0"/>
      <w:divBdr>
        <w:top w:val="none" w:sz="0" w:space="0" w:color="auto"/>
        <w:left w:val="none" w:sz="0" w:space="0" w:color="auto"/>
        <w:bottom w:val="none" w:sz="0" w:space="0" w:color="auto"/>
        <w:right w:val="none" w:sz="0" w:space="0" w:color="auto"/>
      </w:divBdr>
    </w:div>
    <w:div w:id="1331788379">
      <w:bodyDiv w:val="1"/>
      <w:marLeft w:val="0"/>
      <w:marRight w:val="0"/>
      <w:marTop w:val="0"/>
      <w:marBottom w:val="0"/>
      <w:divBdr>
        <w:top w:val="none" w:sz="0" w:space="0" w:color="auto"/>
        <w:left w:val="none" w:sz="0" w:space="0" w:color="auto"/>
        <w:bottom w:val="none" w:sz="0" w:space="0" w:color="auto"/>
        <w:right w:val="none" w:sz="0" w:space="0" w:color="auto"/>
      </w:divBdr>
    </w:div>
    <w:div w:id="1409116692">
      <w:bodyDiv w:val="1"/>
      <w:marLeft w:val="0"/>
      <w:marRight w:val="0"/>
      <w:marTop w:val="0"/>
      <w:marBottom w:val="0"/>
      <w:divBdr>
        <w:top w:val="none" w:sz="0" w:space="0" w:color="auto"/>
        <w:left w:val="none" w:sz="0" w:space="0" w:color="auto"/>
        <w:bottom w:val="none" w:sz="0" w:space="0" w:color="auto"/>
        <w:right w:val="none" w:sz="0" w:space="0" w:color="auto"/>
      </w:divBdr>
    </w:div>
    <w:div w:id="1433555048">
      <w:bodyDiv w:val="1"/>
      <w:marLeft w:val="0"/>
      <w:marRight w:val="0"/>
      <w:marTop w:val="0"/>
      <w:marBottom w:val="0"/>
      <w:divBdr>
        <w:top w:val="none" w:sz="0" w:space="0" w:color="auto"/>
        <w:left w:val="none" w:sz="0" w:space="0" w:color="auto"/>
        <w:bottom w:val="none" w:sz="0" w:space="0" w:color="auto"/>
        <w:right w:val="none" w:sz="0" w:space="0" w:color="auto"/>
      </w:divBdr>
    </w:div>
    <w:div w:id="1445078025">
      <w:bodyDiv w:val="1"/>
      <w:marLeft w:val="0"/>
      <w:marRight w:val="0"/>
      <w:marTop w:val="0"/>
      <w:marBottom w:val="0"/>
      <w:divBdr>
        <w:top w:val="none" w:sz="0" w:space="0" w:color="auto"/>
        <w:left w:val="none" w:sz="0" w:space="0" w:color="auto"/>
        <w:bottom w:val="none" w:sz="0" w:space="0" w:color="auto"/>
        <w:right w:val="none" w:sz="0" w:space="0" w:color="auto"/>
      </w:divBdr>
    </w:div>
    <w:div w:id="1471827550">
      <w:bodyDiv w:val="1"/>
      <w:marLeft w:val="0"/>
      <w:marRight w:val="0"/>
      <w:marTop w:val="0"/>
      <w:marBottom w:val="0"/>
      <w:divBdr>
        <w:top w:val="none" w:sz="0" w:space="0" w:color="auto"/>
        <w:left w:val="none" w:sz="0" w:space="0" w:color="auto"/>
        <w:bottom w:val="none" w:sz="0" w:space="0" w:color="auto"/>
        <w:right w:val="none" w:sz="0" w:space="0" w:color="auto"/>
      </w:divBdr>
    </w:div>
    <w:div w:id="1604025608">
      <w:bodyDiv w:val="1"/>
      <w:marLeft w:val="0"/>
      <w:marRight w:val="0"/>
      <w:marTop w:val="0"/>
      <w:marBottom w:val="0"/>
      <w:divBdr>
        <w:top w:val="none" w:sz="0" w:space="0" w:color="auto"/>
        <w:left w:val="none" w:sz="0" w:space="0" w:color="auto"/>
        <w:bottom w:val="none" w:sz="0" w:space="0" w:color="auto"/>
        <w:right w:val="none" w:sz="0" w:space="0" w:color="auto"/>
      </w:divBdr>
    </w:div>
    <w:div w:id="1618609795">
      <w:bodyDiv w:val="1"/>
      <w:marLeft w:val="0"/>
      <w:marRight w:val="0"/>
      <w:marTop w:val="0"/>
      <w:marBottom w:val="0"/>
      <w:divBdr>
        <w:top w:val="none" w:sz="0" w:space="0" w:color="auto"/>
        <w:left w:val="none" w:sz="0" w:space="0" w:color="auto"/>
        <w:bottom w:val="none" w:sz="0" w:space="0" w:color="auto"/>
        <w:right w:val="none" w:sz="0" w:space="0" w:color="auto"/>
      </w:divBdr>
    </w:div>
    <w:div w:id="1673290558">
      <w:bodyDiv w:val="1"/>
      <w:marLeft w:val="0"/>
      <w:marRight w:val="0"/>
      <w:marTop w:val="0"/>
      <w:marBottom w:val="0"/>
      <w:divBdr>
        <w:top w:val="none" w:sz="0" w:space="0" w:color="auto"/>
        <w:left w:val="none" w:sz="0" w:space="0" w:color="auto"/>
        <w:bottom w:val="none" w:sz="0" w:space="0" w:color="auto"/>
        <w:right w:val="none" w:sz="0" w:space="0" w:color="auto"/>
      </w:divBdr>
    </w:div>
    <w:div w:id="1681809937">
      <w:bodyDiv w:val="1"/>
      <w:marLeft w:val="0"/>
      <w:marRight w:val="0"/>
      <w:marTop w:val="0"/>
      <w:marBottom w:val="0"/>
      <w:divBdr>
        <w:top w:val="none" w:sz="0" w:space="0" w:color="auto"/>
        <w:left w:val="none" w:sz="0" w:space="0" w:color="auto"/>
        <w:bottom w:val="none" w:sz="0" w:space="0" w:color="auto"/>
        <w:right w:val="none" w:sz="0" w:space="0" w:color="auto"/>
      </w:divBdr>
    </w:div>
    <w:div w:id="1752435300">
      <w:bodyDiv w:val="1"/>
      <w:marLeft w:val="0"/>
      <w:marRight w:val="0"/>
      <w:marTop w:val="0"/>
      <w:marBottom w:val="0"/>
      <w:divBdr>
        <w:top w:val="none" w:sz="0" w:space="0" w:color="auto"/>
        <w:left w:val="none" w:sz="0" w:space="0" w:color="auto"/>
        <w:bottom w:val="none" w:sz="0" w:space="0" w:color="auto"/>
        <w:right w:val="none" w:sz="0" w:space="0" w:color="auto"/>
      </w:divBdr>
    </w:div>
    <w:div w:id="1768505127">
      <w:bodyDiv w:val="1"/>
      <w:marLeft w:val="0"/>
      <w:marRight w:val="0"/>
      <w:marTop w:val="0"/>
      <w:marBottom w:val="0"/>
      <w:divBdr>
        <w:top w:val="none" w:sz="0" w:space="0" w:color="auto"/>
        <w:left w:val="none" w:sz="0" w:space="0" w:color="auto"/>
        <w:bottom w:val="none" w:sz="0" w:space="0" w:color="auto"/>
        <w:right w:val="none" w:sz="0" w:space="0" w:color="auto"/>
      </w:divBdr>
    </w:div>
    <w:div w:id="1801730164">
      <w:bodyDiv w:val="1"/>
      <w:marLeft w:val="0"/>
      <w:marRight w:val="0"/>
      <w:marTop w:val="0"/>
      <w:marBottom w:val="0"/>
      <w:divBdr>
        <w:top w:val="none" w:sz="0" w:space="0" w:color="auto"/>
        <w:left w:val="none" w:sz="0" w:space="0" w:color="auto"/>
        <w:bottom w:val="none" w:sz="0" w:space="0" w:color="auto"/>
        <w:right w:val="none" w:sz="0" w:space="0" w:color="auto"/>
      </w:divBdr>
    </w:div>
    <w:div w:id="1949308938">
      <w:bodyDiv w:val="1"/>
      <w:marLeft w:val="0"/>
      <w:marRight w:val="0"/>
      <w:marTop w:val="0"/>
      <w:marBottom w:val="0"/>
      <w:divBdr>
        <w:top w:val="none" w:sz="0" w:space="0" w:color="auto"/>
        <w:left w:val="none" w:sz="0" w:space="0" w:color="auto"/>
        <w:bottom w:val="none" w:sz="0" w:space="0" w:color="auto"/>
        <w:right w:val="none" w:sz="0" w:space="0" w:color="auto"/>
      </w:divBdr>
    </w:div>
    <w:div w:id="1950888047">
      <w:bodyDiv w:val="1"/>
      <w:marLeft w:val="0"/>
      <w:marRight w:val="0"/>
      <w:marTop w:val="0"/>
      <w:marBottom w:val="0"/>
      <w:divBdr>
        <w:top w:val="none" w:sz="0" w:space="0" w:color="auto"/>
        <w:left w:val="none" w:sz="0" w:space="0" w:color="auto"/>
        <w:bottom w:val="none" w:sz="0" w:space="0" w:color="auto"/>
        <w:right w:val="none" w:sz="0" w:space="0" w:color="auto"/>
      </w:divBdr>
    </w:div>
    <w:div w:id="1992634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ubmed.ncbi.nlm.nih.gov/38650862" TargetMode="External"/><Relationship Id="rId18" Type="http://schemas.openxmlformats.org/officeDocument/2006/relationships/hyperlink" Target="https://pubmed.ncbi.nlm.nih.gov/29977631" TargetMode="External"/><Relationship Id="rId26" Type="http://schemas.openxmlformats.org/officeDocument/2006/relationships/hyperlink" Target="https://pubmed.ncbi.nlm.nih.gov/14553903" TargetMode="External"/><Relationship Id="rId3" Type="http://schemas.openxmlformats.org/officeDocument/2006/relationships/customXml" Target="../customXml/item3.xml"/><Relationship Id="rId21" Type="http://schemas.openxmlformats.org/officeDocument/2006/relationships/hyperlink" Target="https://pubmed.ncbi.nlm.nih.gov/24119873" TargetMode="External"/><Relationship Id="rId7" Type="http://schemas.openxmlformats.org/officeDocument/2006/relationships/settings" Target="settings.xml"/><Relationship Id="rId12" Type="http://schemas.openxmlformats.org/officeDocument/2006/relationships/hyperlink" Target="https://pubmed.ncbi.nlm.nih.gov/38578389" TargetMode="External"/><Relationship Id="rId17" Type="http://schemas.openxmlformats.org/officeDocument/2006/relationships/hyperlink" Target="https://pubmed.ncbi.nlm.nih.gov/30085905" TargetMode="External"/><Relationship Id="rId25" Type="http://schemas.openxmlformats.org/officeDocument/2006/relationships/hyperlink" Target="https://pubmed.ncbi.nlm.nih.gov/15838010"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pubmed.ncbi.nlm.nih.gov/30352201" TargetMode="External"/><Relationship Id="rId20" Type="http://schemas.openxmlformats.org/officeDocument/2006/relationships/hyperlink" Target="https://pubmed.ncbi.nlm.nih.gov/26454312" TargetMode="External"/><Relationship Id="rId29" Type="http://schemas.openxmlformats.org/officeDocument/2006/relationships/hyperlink" Target="https://pubmed.ncbi.nlm.nih.gov/8996764" TargetMode="Externa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png"/><Relationship Id="rId24" Type="http://schemas.openxmlformats.org/officeDocument/2006/relationships/hyperlink" Target="https://pubmed.ncbi.nlm.nih.gov/17069595" TargetMode="External"/><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s://pubmed.ncbi.nlm.nih.gov/32296433" TargetMode="External"/><Relationship Id="rId23" Type="http://schemas.openxmlformats.org/officeDocument/2006/relationships/hyperlink" Target="https://pubmed.ncbi.nlm.nih.gov/19121189" TargetMode="External"/><Relationship Id="rId28" Type="http://schemas.openxmlformats.org/officeDocument/2006/relationships/hyperlink" Target="https://pubmed.ncbi.nlm.nih.gov/10652365" TargetMode="External"/><Relationship Id="rId10" Type="http://schemas.openxmlformats.org/officeDocument/2006/relationships/endnotes" Target="endnotes.xml"/><Relationship Id="rId19" Type="http://schemas.openxmlformats.org/officeDocument/2006/relationships/hyperlink" Target="https://pubmed.ncbi.nlm.nih.gov/27709064" TargetMode="Externa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pubmed.ncbi.nlm.nih.gov/35776401" TargetMode="External"/><Relationship Id="rId22" Type="http://schemas.openxmlformats.org/officeDocument/2006/relationships/hyperlink" Target="https://pubmed.ncbi.nlm.nih.gov/21807711" TargetMode="External"/><Relationship Id="rId27" Type="http://schemas.openxmlformats.org/officeDocument/2006/relationships/hyperlink" Target="https://pubmed.ncbi.nlm.nih.gov/11035925" TargetMode="External"/><Relationship Id="rId30" Type="http://schemas.openxmlformats.org/officeDocument/2006/relationships/hyperlink" Target="../../../In-depth%20Profiles/16-04%20In-Depth%20Profiles/Mind%20Map/PiHPID_1300_Luke%20Allen%20Wall.jpg" TargetMode="Externa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497d734-4801-40da-89ef-017d807fa2a8" xsi:nil="true"/>
    <lcf76f155ced4ddcb4097134ff3c332f xmlns="32bdb438-7d0f-4225-b594-ab5c81528ae2">
      <Terms xmlns="http://schemas.microsoft.com/office/infopath/2007/PartnerControls"/>
    </lcf76f155ced4ddcb4097134ff3c332f>
    <TaxKeywordTaxHTField xmlns="a497d734-4801-40da-89ef-017d807fa2a8">
      <Terms xmlns="http://schemas.microsoft.com/office/infopath/2007/PartnerControls"/>
    </TaxKeywordTaxHTField>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A7EB3696C166B4E98EC7230A836A500" ma:contentTypeVersion="21" ma:contentTypeDescription="Create a new document." ma:contentTypeScope="" ma:versionID="d0252fa9e8ce32db289fcc04af7da083">
  <xsd:schema xmlns:xsd="http://www.w3.org/2001/XMLSchema" xmlns:xs="http://www.w3.org/2001/XMLSchema" xmlns:p="http://schemas.microsoft.com/office/2006/metadata/properties" xmlns:ns2="a497d734-4801-40da-89ef-017d807fa2a8" xmlns:ns3="32bdb438-7d0f-4225-b594-ab5c81528ae2" targetNamespace="http://schemas.microsoft.com/office/2006/metadata/properties" ma:root="true" ma:fieldsID="b27134fb40eced3b7ae49a2ced564ec8" ns2:_="" ns3:_="">
    <xsd:import namespace="a497d734-4801-40da-89ef-017d807fa2a8"/>
    <xsd:import namespace="32bdb438-7d0f-4225-b594-ab5c81528ae2"/>
    <xsd:element name="properties">
      <xsd:complexType>
        <xsd:sequence>
          <xsd:element name="documentManagement">
            <xsd:complexType>
              <xsd:all>
                <xsd:element ref="ns2:SharedWithDetails" minOccurs="0"/>
                <xsd:element ref="ns2:SharedWithUsers" minOccurs="0"/>
                <xsd:element ref="ns3:MediaServiceMetadata" minOccurs="0"/>
                <xsd:element ref="ns3:MediaServiceFastMetadata" minOccurs="0"/>
                <xsd:element ref="ns3:MediaServiceAutoTags" minOccurs="0"/>
                <xsd:element ref="ns3:MediaServiceDateTaken" minOccurs="0"/>
                <xsd:element ref="ns3:MediaServiceOCR" minOccurs="0"/>
                <xsd:element ref="ns3:MediaServiceEventHashCode" minOccurs="0"/>
                <xsd:element ref="ns3:MediaServiceGenerationTime"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2:TaxKeywordTaxHTField"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97d734-4801-40da-89ef-017d807fa2a8" elementFormDefault="qualified">
    <xsd:import namespace="http://schemas.microsoft.com/office/2006/documentManagement/types"/>
    <xsd:import namespace="http://schemas.microsoft.com/office/infopath/2007/PartnerControls"/>
    <xsd:element name="SharedWithDetails" ma:index="8" nillable="true" ma:displayName="Shared With Details" ma:description="" ma:internalName="SharedWithDetails" ma:readOnly="true">
      <xsd:simpleType>
        <xsd:restriction base="dms:Note">
          <xsd:maxLength value="255"/>
        </xsd:restriction>
      </xsd:simpleType>
    </xsd:element>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axCatchAll" ma:index="23" nillable="true" ma:displayName="Taxonomy Catch All Column" ma:hidden="true" ma:list="{55cb9c4c-58e5-407b-9a70-3c8acc7b7146}" ma:internalName="TaxCatchAll" ma:showField="CatchAllData" ma:web="a497d734-4801-40da-89ef-017d807fa2a8">
      <xsd:complexType>
        <xsd:complexContent>
          <xsd:extension base="dms:MultiChoiceLookup">
            <xsd:sequence>
              <xsd:element name="Value" type="dms:Lookup" maxOccurs="unbounded" minOccurs="0" nillable="true"/>
            </xsd:sequence>
          </xsd:extension>
        </xsd:complexContent>
      </xsd:complexType>
    </xsd:element>
    <xsd:element name="TaxKeywordTaxHTField" ma:index="27" nillable="true" ma:taxonomy="true" ma:internalName="TaxKeywordTaxHTField" ma:taxonomyFieldName="TaxKeyword" ma:displayName="Enterprise Keywords"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2bdb438-7d0f-4225-b594-ab5c81528ae2"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123ccff-1beb-4bf6-8606-78be1bc4f3e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FFFB37-6831-4E57-AC4E-741BA536010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1968ABD-BC9C-466A-B702-2879E08D0A7E}"/>
</file>

<file path=customXml/itemProps3.xml><?xml version="1.0" encoding="utf-8"?>
<ds:datastoreItem xmlns:ds="http://schemas.openxmlformats.org/officeDocument/2006/customXml" ds:itemID="{7868F74E-BF6E-45DD-A1D4-5857FA393A49}">
  <ds:schemaRefs>
    <ds:schemaRef ds:uri="http://schemas.microsoft.com/sharepoint/v3/contenttype/forms"/>
  </ds:schemaRefs>
</ds:datastoreItem>
</file>

<file path=customXml/itemProps4.xml><?xml version="1.0" encoding="utf-8"?>
<ds:datastoreItem xmlns:ds="http://schemas.openxmlformats.org/officeDocument/2006/customXml" ds:itemID="{48DA0250-0A19-48F4-9A66-92FC281187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5</Pages>
  <Words>2034</Words>
  <Characters>11594</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7</cp:revision>
  <dcterms:created xsi:type="dcterms:W3CDTF">2023-05-13T07:02:00Z</dcterms:created>
  <dcterms:modified xsi:type="dcterms:W3CDTF">2025-04-07T13:26:00Z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0x0101009A7EB3696C166B4E98EC7230A836A500</vt:lpwstr>
  </property>
</Properties>
</file>